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CFEEC" w14:textId="252689F6" w:rsidR="004C56F2" w:rsidRPr="00517821"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맑은 고딕" w:cs="Arial" w:hint="eastAsia"/>
          <w:noProof w:val="0"/>
          <w:sz w:val="24"/>
          <w:szCs w:val="28"/>
          <w:lang w:eastAsia="ko-KR"/>
        </w:rPr>
      </w:pPr>
      <w:bookmarkStart w:id="0" w:name="OLE_LINK137"/>
      <w:bookmarkStart w:id="1" w:name="OLE_LINK138"/>
      <w:r w:rsidRPr="00BB3955">
        <w:rPr>
          <w:rFonts w:eastAsia="Times New Roman" w:cs="Arial"/>
          <w:noProof w:val="0"/>
          <w:sz w:val="24"/>
          <w:szCs w:val="28"/>
          <w:lang w:eastAsia="x-none"/>
        </w:rPr>
        <w:t>3GPP TSG-RAN WG2 Meeting #1</w:t>
      </w:r>
      <w:r w:rsidR="00D12D48">
        <w:rPr>
          <w:rFonts w:eastAsia="맑은 고딕" w:cs="Arial" w:hint="eastAsia"/>
          <w:noProof w:val="0"/>
          <w:sz w:val="24"/>
          <w:szCs w:val="28"/>
          <w:lang w:eastAsia="ko-KR"/>
        </w:rPr>
        <w:t>30</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6373A1" w:rsidRPr="006373A1">
        <w:rPr>
          <w:rFonts w:eastAsia="Times New Roman" w:cs="Arial"/>
          <w:noProof w:val="0"/>
          <w:sz w:val="24"/>
          <w:szCs w:val="28"/>
          <w:lang w:eastAsia="x-none"/>
        </w:rPr>
        <w:t>R2-250</w:t>
      </w:r>
      <w:r w:rsidR="00D9320D">
        <w:rPr>
          <w:rFonts w:eastAsia="맑은 고딕" w:cs="Arial" w:hint="eastAsia"/>
          <w:noProof w:val="0"/>
          <w:sz w:val="24"/>
          <w:szCs w:val="28"/>
          <w:lang w:eastAsia="ko-KR"/>
        </w:rPr>
        <w:t>4569</w:t>
      </w:r>
    </w:p>
    <w:p w14:paraId="41F9B491" w14:textId="1BB4437E" w:rsidR="0097167E" w:rsidRPr="00517821" w:rsidRDefault="00D12D48" w:rsidP="00517821">
      <w:pPr>
        <w:pStyle w:val="a3"/>
        <w:tabs>
          <w:tab w:val="right" w:pos="9639"/>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r>
        <w:rPr>
          <w:rFonts w:eastAsia="맑은 고딕" w:cs="Arial" w:hint="eastAsia"/>
          <w:noProof w:val="0"/>
          <w:sz w:val="24"/>
          <w:szCs w:val="28"/>
          <w:lang w:eastAsia="ko-KR"/>
        </w:rPr>
        <w:t>Malta</w:t>
      </w:r>
      <w:r w:rsidR="00922C74">
        <w:rPr>
          <w:rFonts w:eastAsia="Times New Roman" w:cs="Arial"/>
          <w:noProof w:val="0"/>
          <w:sz w:val="24"/>
          <w:szCs w:val="28"/>
          <w:lang w:eastAsia="x-none"/>
        </w:rPr>
        <w:t xml:space="preserve">, </w:t>
      </w:r>
      <w:r>
        <w:rPr>
          <w:rFonts w:ascii="맑은 고딕" w:eastAsia="맑은 고딕" w:hAnsi="맑은 고딕" w:cs="맑은 고딕" w:hint="eastAsia"/>
          <w:noProof w:val="0"/>
          <w:sz w:val="24"/>
          <w:szCs w:val="28"/>
          <w:lang w:eastAsia="ko-KR"/>
        </w:rPr>
        <w:t>May</w:t>
      </w:r>
      <w:r w:rsidR="006B6061" w:rsidRPr="00BB3955">
        <w:rPr>
          <w:rFonts w:eastAsia="Times New Roman" w:cs="Arial"/>
          <w:noProof w:val="0"/>
          <w:sz w:val="24"/>
          <w:szCs w:val="28"/>
          <w:lang w:eastAsia="x-none"/>
        </w:rPr>
        <w:t xml:space="preserve"> </w:t>
      </w:r>
      <w:r>
        <w:rPr>
          <w:rFonts w:eastAsia="맑은 고딕" w:cs="Arial" w:hint="eastAsia"/>
          <w:noProof w:val="0"/>
          <w:sz w:val="24"/>
          <w:szCs w:val="28"/>
          <w:lang w:eastAsia="ko-KR"/>
        </w:rPr>
        <w:t>19</w:t>
      </w:r>
      <w:r w:rsidR="00A6539E" w:rsidRPr="00BB3955">
        <w:rPr>
          <w:rFonts w:eastAsia="Times New Roman" w:cs="Arial"/>
          <w:noProof w:val="0"/>
          <w:sz w:val="24"/>
          <w:szCs w:val="28"/>
          <w:lang w:eastAsia="x-none"/>
        </w:rPr>
        <w:t xml:space="preserve"> –</w:t>
      </w:r>
      <w:r w:rsidR="00D701B4">
        <w:rPr>
          <w:rFonts w:eastAsia="Times New Roman" w:cs="Arial"/>
          <w:noProof w:val="0"/>
          <w:sz w:val="24"/>
          <w:szCs w:val="28"/>
          <w:lang w:eastAsia="x-none"/>
        </w:rPr>
        <w:t xml:space="preserve"> </w:t>
      </w:r>
      <w:r>
        <w:rPr>
          <w:rFonts w:eastAsia="맑은 고딕" w:cs="Arial" w:hint="eastAsia"/>
          <w:noProof w:val="0"/>
          <w:sz w:val="24"/>
          <w:szCs w:val="28"/>
          <w:lang w:eastAsia="ko-KR"/>
        </w:rPr>
        <w:t>23</w:t>
      </w:r>
      <w:r w:rsidR="004C56F2" w:rsidRPr="00BB3955">
        <w:rPr>
          <w:rFonts w:eastAsia="Times New Roman" w:cs="Arial"/>
          <w:noProof w:val="0"/>
          <w:sz w:val="24"/>
          <w:szCs w:val="28"/>
          <w:lang w:eastAsia="x-none"/>
        </w:rPr>
        <w:t>, 202</w:t>
      </w:r>
      <w:r w:rsidR="00C36671">
        <w:rPr>
          <w:rFonts w:eastAsia="맑은 고딕" w:cs="Arial" w:hint="eastAsia"/>
          <w:noProof w:val="0"/>
          <w:sz w:val="24"/>
          <w:szCs w:val="28"/>
          <w:lang w:eastAsia="ko-KR"/>
        </w:rPr>
        <w:t>5</w:t>
      </w:r>
      <w:r w:rsidR="008037B4" w:rsidRPr="00BB3955">
        <w:rPr>
          <w:rFonts w:cs="Arial"/>
          <w:noProof w:val="0"/>
          <w:szCs w:val="24"/>
          <w:lang w:eastAsia="x-none"/>
        </w:rPr>
        <w:tab/>
      </w:r>
      <w:r w:rsidR="00517821" w:rsidRPr="00517821">
        <w:rPr>
          <w:rFonts w:eastAsia="맑은 고딕" w:cs="Arial" w:hint="eastAsia"/>
          <w:i/>
          <w:iCs/>
          <w:noProof w:val="0"/>
          <w:szCs w:val="24"/>
          <w:lang w:eastAsia="ko-KR"/>
        </w:rPr>
        <w:t>Revision of R2-250</w:t>
      </w:r>
      <w:r>
        <w:rPr>
          <w:rFonts w:eastAsia="맑은 고딕" w:cs="Arial" w:hint="eastAsia"/>
          <w:i/>
          <w:iCs/>
          <w:noProof w:val="0"/>
          <w:szCs w:val="24"/>
          <w:lang w:eastAsia="ko-KR"/>
        </w:rPr>
        <w:t>2808</w:t>
      </w:r>
    </w:p>
    <w:p w14:paraId="54D4CAE8" w14:textId="77777777" w:rsidR="00A07E02" w:rsidRPr="00517821" w:rsidRDefault="00A07E02" w:rsidP="00115117">
      <w:pPr>
        <w:pStyle w:val="3GPPHeader"/>
        <w:rPr>
          <w:rFonts w:ascii="Arial" w:hAnsi="Arial" w:cs="Arial"/>
          <w:color w:val="FF0000"/>
          <w:szCs w:val="24"/>
          <w:lang w:eastAsia="zh-TW"/>
        </w:rPr>
      </w:pPr>
    </w:p>
    <w:p w14:paraId="027912C8" w14:textId="603C5E85" w:rsidR="00A07E02" w:rsidRPr="008B7597" w:rsidRDefault="00A07E02" w:rsidP="00115117">
      <w:pPr>
        <w:pStyle w:val="3GPPHeader"/>
        <w:rPr>
          <w:rFonts w:ascii="Arial" w:eastAsia="맑은 고딕" w:hAnsi="Arial" w:cs="Arial"/>
          <w:szCs w:val="24"/>
          <w:lang w:eastAsia="ko-KR"/>
        </w:rPr>
      </w:pPr>
      <w:r w:rsidRPr="00BB3955">
        <w:rPr>
          <w:rFonts w:ascii="Arial" w:hAnsi="Arial" w:cs="Arial"/>
          <w:szCs w:val="24"/>
        </w:rPr>
        <w:t>Agenda Item:</w:t>
      </w:r>
      <w:r w:rsidRPr="00BB3955">
        <w:rPr>
          <w:rFonts w:ascii="Arial" w:hAnsi="Arial" w:cs="Arial"/>
          <w:szCs w:val="24"/>
        </w:rPr>
        <w:tab/>
      </w:r>
      <w:r w:rsidR="00DA2D5C">
        <w:rPr>
          <w:rFonts w:ascii="Arial" w:hAnsi="Arial" w:cs="Arial"/>
          <w:szCs w:val="24"/>
        </w:rPr>
        <w:t>8</w:t>
      </w:r>
      <w:r w:rsidR="005B5E5C">
        <w:rPr>
          <w:rFonts w:ascii="Arial" w:hAnsi="Arial" w:cs="Arial"/>
          <w:szCs w:val="24"/>
        </w:rPr>
        <w:t>.</w:t>
      </w:r>
      <w:r w:rsidR="00912EEC">
        <w:rPr>
          <w:rFonts w:ascii="Arial" w:hAnsi="Arial" w:cs="Arial"/>
          <w:szCs w:val="24"/>
        </w:rPr>
        <w:t>1</w:t>
      </w:r>
      <w:r w:rsidR="00DA2D5C">
        <w:rPr>
          <w:rFonts w:ascii="Arial" w:hAnsi="Arial" w:cs="Arial"/>
          <w:szCs w:val="24"/>
        </w:rPr>
        <w:t>0</w:t>
      </w:r>
      <w:r w:rsidR="005B5E5C">
        <w:rPr>
          <w:rFonts w:ascii="Arial" w:hAnsi="Arial" w:cs="Arial"/>
          <w:szCs w:val="24"/>
        </w:rPr>
        <w:t>.</w:t>
      </w:r>
      <w:r w:rsidR="00502B08">
        <w:rPr>
          <w:rFonts w:ascii="Arial" w:eastAsia="맑은 고딕" w:hAnsi="Arial" w:cs="Arial" w:hint="eastAsia"/>
          <w:szCs w:val="24"/>
          <w:lang w:eastAsia="ko-KR"/>
        </w:rPr>
        <w:t>3</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581FE7AB" w:rsidR="00A07E02" w:rsidRPr="008508F3"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7A75FA" w:rsidRPr="007A75FA">
        <w:rPr>
          <w:rFonts w:eastAsia="맑은 고딕"/>
          <w:b/>
          <w:sz w:val="24"/>
          <w:lang w:val="en-GB" w:eastAsia="ko-KR"/>
        </w:rPr>
        <w:t>NTN Logging for Unchanged PCI Mobility</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2" w:name="OLE_LINK39"/>
      <w:bookmarkStart w:id="3" w:name="OLE_LINK38"/>
      <w:bookmarkStart w:id="4" w:name="OLE_LINK37"/>
    </w:p>
    <w:bookmarkEnd w:id="2"/>
    <w:bookmarkEnd w:id="3"/>
    <w:bookmarkEnd w:id="4"/>
    <w:p w14:paraId="2725531F" w14:textId="5A2ED18D" w:rsidR="00814EE6" w:rsidRDefault="00814EE6" w:rsidP="000F751E">
      <w:pPr>
        <w:spacing w:before="120" w:after="120"/>
        <w:jc w:val="both"/>
        <w:rPr>
          <w:rFonts w:ascii="Arial" w:eastAsia="맑은 고딕" w:hAnsi="Arial" w:cs="Arial"/>
          <w:lang w:val="en-GB" w:eastAsia="ko-KR"/>
        </w:rPr>
      </w:pPr>
      <w:r w:rsidRPr="00814EE6">
        <w:rPr>
          <w:rFonts w:ascii="Arial" w:eastAsia="맑은 고딕" w:hAnsi="Arial" w:cs="Arial"/>
          <w:lang w:val="en-GB" w:eastAsia="ko-KR"/>
        </w:rPr>
        <w:t xml:space="preserve">In Rel-18 NTN, there is a mobility procedure from a source satellite to a target satellite that the PCI does not change. In this case, the UE considers the source satellite to be changed to the target satellite at the time (i.e. tService), based on the timing configuration provided by </w:t>
      </w:r>
      <w:r>
        <w:rPr>
          <w:rFonts w:ascii="Arial" w:eastAsia="맑은 고딕" w:hAnsi="Arial" w:cs="Arial" w:hint="eastAsia"/>
          <w:lang w:val="en-GB" w:eastAsia="ko-KR"/>
        </w:rPr>
        <w:t>SIB 19</w:t>
      </w:r>
      <w:r w:rsidRPr="00814EE6">
        <w:rPr>
          <w:rFonts w:ascii="Arial" w:eastAsia="맑은 고딕" w:hAnsi="Arial" w:cs="Arial"/>
          <w:lang w:val="en-GB" w:eastAsia="ko-KR"/>
        </w:rPr>
        <w:t xml:space="preserve"> for this unchanged PCI mobility. </w:t>
      </w:r>
    </w:p>
    <w:p w14:paraId="35C3A776" w14:textId="77777777" w:rsidR="00485838" w:rsidRPr="00485838" w:rsidRDefault="00814EE6" w:rsidP="00485838">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w:t>
      </w:r>
      <w:r w:rsidR="000A61F6">
        <w:rPr>
          <w:rFonts w:ascii="Arial" w:eastAsia="맑은 고딕" w:hAnsi="Arial" w:cs="Arial"/>
          <w:lang w:val="en-GB" w:eastAsia="ko-KR"/>
        </w:rPr>
        <w:t xml:space="preserve">n </w:t>
      </w:r>
      <w:r w:rsidR="0025251C" w:rsidRPr="0025251C">
        <w:rPr>
          <w:rFonts w:ascii="Arial" w:eastAsia="맑은 고딕" w:hAnsi="Arial" w:cs="Arial"/>
          <w:lang w:val="en-GB" w:eastAsia="ko-KR"/>
        </w:rPr>
        <w:t>this contribution, we</w:t>
      </w:r>
      <w:r w:rsidR="000A61F6">
        <w:rPr>
          <w:rFonts w:ascii="Arial" w:eastAsia="맑은 고딕" w:hAnsi="Arial" w:cs="Arial"/>
          <w:lang w:val="en-GB" w:eastAsia="ko-KR"/>
        </w:rPr>
        <w:t xml:space="preserve"> </w:t>
      </w:r>
      <w:r w:rsidR="008B7597">
        <w:rPr>
          <w:rFonts w:ascii="Arial" w:eastAsia="맑은 고딕" w:hAnsi="Arial" w:cs="Arial" w:hint="eastAsia"/>
          <w:lang w:val="en-GB" w:eastAsia="ko-KR"/>
        </w:rPr>
        <w:t>discuss logging for unchanged PCI mobility in NTN</w:t>
      </w:r>
      <w:r w:rsidR="00BF357F">
        <w:rPr>
          <w:rFonts w:ascii="Arial" w:eastAsia="맑은 고딕" w:hAnsi="Arial" w:cs="Arial"/>
          <w:lang w:val="en-GB" w:eastAsia="ko-KR"/>
        </w:rPr>
        <w:t>.</w:t>
      </w:r>
      <w:r w:rsidR="000A61F6">
        <w:rPr>
          <w:rFonts w:ascii="Arial" w:eastAsia="맑은 고딕" w:hAnsi="Arial" w:cs="Arial"/>
          <w:lang w:val="en-GB" w:eastAsia="ko-KR"/>
        </w:rPr>
        <w:t xml:space="preserve"> </w:t>
      </w:r>
      <w:r w:rsidR="00485838" w:rsidRPr="00485838">
        <w:rPr>
          <w:rFonts w:ascii="Arial" w:eastAsia="맑은 고딕" w:hAnsi="Arial" w:cs="Arial"/>
          <w:lang w:val="en-GB" w:eastAsia="ko-KR"/>
        </w:rPr>
        <w:t>We would like to consider the failure scenario and near failure scenario related to the unchanged PCI mobility procedure.</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Default="00CF75E9" w:rsidP="00675D8B">
      <w:pPr>
        <w:pStyle w:val="1"/>
        <w:overflowPunct w:val="0"/>
        <w:autoSpaceDE w:val="0"/>
        <w:autoSpaceDN w:val="0"/>
        <w:adjustRightInd w:val="0"/>
        <w:spacing w:before="0" w:after="120"/>
        <w:rPr>
          <w:rFonts w:eastAsia="맑은 고딕" w:cs="Arial"/>
          <w:lang w:eastAsia="ko-KR"/>
        </w:rPr>
      </w:pPr>
      <w:r w:rsidRPr="00BB3955">
        <w:rPr>
          <w:rFonts w:eastAsia="PMingLiU" w:cs="Arial"/>
        </w:rPr>
        <w:t>Discussion</w:t>
      </w:r>
    </w:p>
    <w:p w14:paraId="63479A41" w14:textId="11FCE99A" w:rsidR="00814EE6" w:rsidRDefault="00814EE6" w:rsidP="00814EE6">
      <w:pPr>
        <w:spacing w:before="120" w:after="120"/>
        <w:jc w:val="both"/>
        <w:rPr>
          <w:rFonts w:ascii="Arial" w:eastAsia="맑은 고딕" w:hAnsi="Arial" w:cs="Arial"/>
          <w:lang w:val="en-GB" w:eastAsia="ko-KR"/>
        </w:rPr>
      </w:pPr>
      <w:r w:rsidRPr="00814EE6">
        <w:rPr>
          <w:rFonts w:ascii="Arial" w:eastAsia="맑은 고딕" w:hAnsi="Arial" w:cs="Arial"/>
          <w:lang w:val="en-GB" w:eastAsia="ko-KR"/>
        </w:rPr>
        <w:t xml:space="preserve">When initiating this </w:t>
      </w:r>
      <w:r w:rsidR="007E7871">
        <w:rPr>
          <w:rFonts w:ascii="Arial" w:eastAsia="맑은 고딕" w:hAnsi="Arial" w:cs="Arial" w:hint="eastAsia"/>
          <w:lang w:val="en-GB" w:eastAsia="ko-KR"/>
        </w:rPr>
        <w:t xml:space="preserve">unchanged PCI </w:t>
      </w:r>
      <w:r w:rsidRPr="00814EE6">
        <w:rPr>
          <w:rFonts w:ascii="Arial" w:eastAsia="맑은 고딕" w:hAnsi="Arial" w:cs="Arial"/>
          <w:lang w:val="en-GB" w:eastAsia="ko-KR"/>
        </w:rPr>
        <w:t>mobility procedure, the UE just (re-)synchronizes the Layer 1 DL/UL synchronization while maintaining the current cell configuration. The time information (i.e. tService) is provided to the UE via SIB19, and if another time information (i.e. tServiceStart) is included, the UE can softly re-synchronize with the target satellite. The softly re-synchronizing involves performing DL sync with the target satellite between the tServiceStart time and the tService time (i.e. early DL synchronization with the target satellite).</w:t>
      </w:r>
      <w:r w:rsidR="007E7871">
        <w:rPr>
          <w:rFonts w:ascii="Arial" w:eastAsia="맑은 고딕" w:hAnsi="Arial" w:cs="Arial" w:hint="eastAsia"/>
          <w:lang w:val="en-GB" w:eastAsia="ko-KR"/>
        </w:rPr>
        <w:t xml:space="preserve"> </w:t>
      </w:r>
      <w:r w:rsidR="007E7871">
        <w:rPr>
          <w:rFonts w:ascii="Arial" w:eastAsia="맑은 고딕" w:hAnsi="Arial" w:cs="Arial"/>
          <w:lang w:val="en-GB" w:eastAsia="ko-KR"/>
        </w:rPr>
        <w:t>T</w:t>
      </w:r>
      <w:r w:rsidR="007E7871">
        <w:rPr>
          <w:rFonts w:ascii="Arial" w:eastAsia="맑은 고딕" w:hAnsi="Arial" w:cs="Arial" w:hint="eastAsia"/>
          <w:lang w:val="en-GB" w:eastAsia="ko-KR"/>
        </w:rPr>
        <w:t xml:space="preserve">he detailed </w:t>
      </w:r>
      <w:r w:rsidR="007E7871">
        <w:rPr>
          <w:rFonts w:ascii="Arial" w:eastAsia="맑은 고딕" w:hAnsi="Arial" w:cs="Arial"/>
          <w:lang w:val="en-GB" w:eastAsia="ko-KR"/>
        </w:rPr>
        <w:t>procedure</w:t>
      </w:r>
      <w:r w:rsidR="007E7871">
        <w:rPr>
          <w:rFonts w:ascii="Arial" w:eastAsia="맑은 고딕" w:hAnsi="Arial" w:cs="Arial" w:hint="eastAsia"/>
          <w:lang w:val="en-GB" w:eastAsia="ko-KR"/>
        </w:rPr>
        <w:t xml:space="preserve"> is specified </w:t>
      </w:r>
      <w:r w:rsidR="00485838">
        <w:rPr>
          <w:rFonts w:ascii="Arial" w:eastAsia="맑은 고딕" w:hAnsi="Arial" w:cs="Arial" w:hint="eastAsia"/>
          <w:lang w:val="en-GB" w:eastAsia="ko-KR"/>
        </w:rPr>
        <w:t xml:space="preserve">below as like </w:t>
      </w:r>
      <w:r w:rsidR="007E7871">
        <w:rPr>
          <w:rFonts w:ascii="Arial" w:eastAsia="맑은 고딕" w:hAnsi="Arial" w:cs="Arial" w:hint="eastAsia"/>
          <w:lang w:val="en-GB" w:eastAsia="ko-KR"/>
        </w:rPr>
        <w:t>in 5.7.19 (</w:t>
      </w:r>
      <w:r w:rsidR="007E7871" w:rsidRPr="007E7871">
        <w:rPr>
          <w:rFonts w:ascii="Arial" w:eastAsia="맑은 고딕" w:hAnsi="Arial" w:cs="Arial"/>
          <w:lang w:val="en-GB" w:eastAsia="ko-KR"/>
        </w:rPr>
        <w:t>Satellite switch with resynchronization</w:t>
      </w:r>
      <w:r w:rsidR="007E7871">
        <w:rPr>
          <w:rFonts w:ascii="Arial" w:eastAsia="맑은 고딕" w:hAnsi="Arial" w:cs="Arial" w:hint="eastAsia"/>
          <w:lang w:val="en-GB" w:eastAsia="ko-KR"/>
        </w:rPr>
        <w:t>) of [1].</w:t>
      </w:r>
    </w:p>
    <w:tbl>
      <w:tblPr>
        <w:tblStyle w:val="af5"/>
        <w:tblpPr w:leftFromText="142" w:rightFromText="142" w:vertAnchor="text" w:tblpY="1"/>
        <w:tblOverlap w:val="never"/>
        <w:tblW w:w="0" w:type="auto"/>
        <w:tblLook w:val="04A0" w:firstRow="1" w:lastRow="0" w:firstColumn="1" w:lastColumn="0" w:noHBand="0" w:noVBand="1"/>
      </w:tblPr>
      <w:tblGrid>
        <w:gridCol w:w="9629"/>
      </w:tblGrid>
      <w:tr w:rsidR="00485838" w14:paraId="5D6B407F" w14:textId="77777777" w:rsidTr="00485838">
        <w:tc>
          <w:tcPr>
            <w:tcW w:w="9629" w:type="dxa"/>
          </w:tcPr>
          <w:p w14:paraId="21FE2327" w14:textId="77777777" w:rsidR="00485838" w:rsidRPr="002D3917" w:rsidRDefault="00485838" w:rsidP="00485838">
            <w:pPr>
              <w:pStyle w:val="3"/>
            </w:pPr>
            <w:bookmarkStart w:id="5" w:name="_Toc171467477"/>
            <w:r w:rsidRPr="002D3917">
              <w:t>5.7.19</w:t>
            </w:r>
            <w:r w:rsidRPr="002D3917">
              <w:tab/>
              <w:t>Satellite switch with resynchronization</w:t>
            </w:r>
            <w:bookmarkEnd w:id="5"/>
          </w:p>
          <w:p w14:paraId="2D9751A1" w14:textId="77777777" w:rsidR="00485838" w:rsidRPr="002D3917" w:rsidRDefault="00485838" w:rsidP="00485838">
            <w:r w:rsidRPr="002D3917">
              <w:t xml:space="preserve">A UE capable of hard satellite switch with resynchronization in RRC_CONNECTED initiates the procedure when </w:t>
            </w:r>
            <w:r w:rsidRPr="002D3917">
              <w:rPr>
                <w:i/>
                <w:iCs/>
              </w:rPr>
              <w:t>SatSwitchWithReSync</w:t>
            </w:r>
            <w:r w:rsidRPr="002D3917">
              <w:t xml:space="preserve"> and </w:t>
            </w:r>
            <w:r w:rsidRPr="002D3917">
              <w:rPr>
                <w:i/>
                <w:iCs/>
              </w:rPr>
              <w:t>t-Service</w:t>
            </w:r>
            <w:r w:rsidRPr="002D3917">
              <w:t xml:space="preserve"> are included in </w:t>
            </w:r>
            <w:r w:rsidRPr="002D3917">
              <w:rPr>
                <w:i/>
                <w:iCs/>
              </w:rPr>
              <w:t>SIB19</w:t>
            </w:r>
            <w:r w:rsidRPr="002D3917">
              <w:t>.</w:t>
            </w:r>
          </w:p>
          <w:p w14:paraId="21236BC0" w14:textId="77777777" w:rsidR="00485838" w:rsidRPr="002D3917" w:rsidRDefault="00485838" w:rsidP="00485838">
            <w:r w:rsidRPr="002D3917">
              <w:t>Upon initiating the procedure, the UE shall:</w:t>
            </w:r>
          </w:p>
          <w:p w14:paraId="66E96B8E" w14:textId="77777777" w:rsidR="00485838" w:rsidRPr="002D3917" w:rsidRDefault="00485838" w:rsidP="00485838">
            <w:pPr>
              <w:pStyle w:val="B1"/>
            </w:pPr>
            <w:r w:rsidRPr="002D3917">
              <w:t>1&gt;</w:t>
            </w:r>
            <w:r w:rsidRPr="002D3917">
              <w:tab/>
              <w:t xml:space="preserve">if </w:t>
            </w:r>
            <w:r w:rsidRPr="002D3917">
              <w:rPr>
                <w:i/>
                <w:iCs/>
              </w:rPr>
              <w:t>t-ServiceStart</w:t>
            </w:r>
            <w:r w:rsidRPr="002D3917">
              <w:t xml:space="preserve"> is included in </w:t>
            </w:r>
            <w:r w:rsidRPr="002D3917">
              <w:rPr>
                <w:i/>
                <w:iCs/>
              </w:rPr>
              <w:t>SIB19</w:t>
            </w:r>
            <w:r w:rsidRPr="002D3917">
              <w:t xml:space="preserve"> and the UE supports soft satellite switch with resynchronization:</w:t>
            </w:r>
          </w:p>
          <w:p w14:paraId="23D01961" w14:textId="77777777" w:rsidR="00485838" w:rsidRPr="002D3917" w:rsidRDefault="00485838" w:rsidP="00485838">
            <w:pPr>
              <w:pStyle w:val="B2"/>
            </w:pPr>
            <w:r w:rsidRPr="002D3917">
              <w:t>2&gt;</w:t>
            </w:r>
            <w:r w:rsidRPr="002D3917">
              <w:tab/>
              <w:t xml:space="preserve">start acquiring DL synchronization with the SpCell served by the satellite indicated by </w:t>
            </w:r>
            <w:r w:rsidRPr="002D3917">
              <w:rPr>
                <w:i/>
                <w:iCs/>
              </w:rPr>
              <w:t>ntn-Config</w:t>
            </w:r>
            <w:r w:rsidRPr="002D3917">
              <w:t xml:space="preserve"> in </w:t>
            </w:r>
            <w:r w:rsidRPr="002D3917">
              <w:rPr>
                <w:i/>
                <w:iCs/>
              </w:rPr>
              <w:t>SatSwitchWithReSync</w:t>
            </w:r>
            <w:r w:rsidRPr="002D3917">
              <w:t xml:space="preserve"> between the time indicated by </w:t>
            </w:r>
            <w:r w:rsidRPr="002D3917">
              <w:rPr>
                <w:i/>
                <w:iCs/>
              </w:rPr>
              <w:t>t-ServiceStart</w:t>
            </w:r>
            <w:r w:rsidRPr="002D3917">
              <w:t xml:space="preserve"> and the time indicated by </w:t>
            </w:r>
            <w:r w:rsidRPr="002D3917">
              <w:rPr>
                <w:i/>
                <w:iCs/>
              </w:rPr>
              <w:t xml:space="preserve">t-Service </w:t>
            </w:r>
            <w:r w:rsidRPr="002D3917">
              <w:t>for the serving cell;</w:t>
            </w:r>
          </w:p>
          <w:p w14:paraId="016A5C35" w14:textId="77777777" w:rsidR="00485838" w:rsidRPr="002D3917" w:rsidRDefault="00485838" w:rsidP="00485838">
            <w:pPr>
              <w:pStyle w:val="B1"/>
            </w:pPr>
            <w:r w:rsidRPr="002D3917">
              <w:t>1&gt;</w:t>
            </w:r>
            <w:r w:rsidRPr="002D3917">
              <w:tab/>
              <w:t xml:space="preserve">upon the time indicated by </w:t>
            </w:r>
            <w:r w:rsidRPr="002D3917">
              <w:rPr>
                <w:i/>
                <w:iCs/>
              </w:rPr>
              <w:t>t-Service:</w:t>
            </w:r>
          </w:p>
          <w:p w14:paraId="6860190B" w14:textId="77777777" w:rsidR="00485838" w:rsidRPr="002D3917" w:rsidRDefault="00485838" w:rsidP="00485838">
            <w:pPr>
              <w:pStyle w:val="B2"/>
            </w:pPr>
            <w:r w:rsidRPr="002D3917">
              <w:t>2&gt;</w:t>
            </w:r>
            <w:r w:rsidRPr="002D3917">
              <w:tab/>
              <w:t>stop timer T430 if running;</w:t>
            </w:r>
          </w:p>
          <w:p w14:paraId="49ADB940" w14:textId="77777777" w:rsidR="00485838" w:rsidRPr="002D3917" w:rsidRDefault="00485838" w:rsidP="00485838">
            <w:pPr>
              <w:pStyle w:val="B2"/>
            </w:pPr>
            <w:r w:rsidRPr="002D3917">
              <w:t>2&gt;</w:t>
            </w:r>
            <w:r w:rsidRPr="002D3917">
              <w:tab/>
              <w:t>inform lower layers that UL synchronisation is lost due to satellite switch with resynchronization;</w:t>
            </w:r>
          </w:p>
          <w:p w14:paraId="28A8B407" w14:textId="77777777" w:rsidR="00485838" w:rsidRPr="002D3917" w:rsidRDefault="00485838" w:rsidP="00485838">
            <w:pPr>
              <w:pStyle w:val="B2"/>
            </w:pPr>
            <w:r w:rsidRPr="002D3917">
              <w:t>2&gt;</w:t>
            </w:r>
            <w:r w:rsidRPr="002D3917">
              <w:tab/>
              <w:t xml:space="preserve">synchronise to the DL of the SpCell served by the satellite indicated by </w:t>
            </w:r>
            <w:r w:rsidRPr="002D3917">
              <w:rPr>
                <w:i/>
                <w:iCs/>
              </w:rPr>
              <w:t>ntn-Config</w:t>
            </w:r>
            <w:r w:rsidRPr="002D3917">
              <w:t xml:space="preserve"> in </w:t>
            </w:r>
            <w:r w:rsidRPr="002D3917">
              <w:rPr>
                <w:i/>
                <w:iCs/>
              </w:rPr>
              <w:t>SatSwitchWithReSync</w:t>
            </w:r>
            <w:r w:rsidRPr="002D3917">
              <w:t>, if the UE has not previously synchronized to the DL of the SpCell;</w:t>
            </w:r>
          </w:p>
          <w:p w14:paraId="6B0F39F8" w14:textId="77777777" w:rsidR="00485838" w:rsidRPr="002D3917" w:rsidRDefault="00485838" w:rsidP="00485838">
            <w:pPr>
              <w:pStyle w:val="B2"/>
            </w:pPr>
            <w:r w:rsidRPr="002D3917">
              <w:t>2&gt;</w:t>
            </w:r>
            <w:r w:rsidRPr="002D3917">
              <w:tab/>
              <w:t xml:space="preserve">start timer T430 with the timer value set to </w:t>
            </w:r>
            <w:r w:rsidRPr="002D3917">
              <w:rPr>
                <w:i/>
                <w:iCs/>
              </w:rPr>
              <w:t>ntn-UlSyncValidityDuration</w:t>
            </w:r>
            <w:r w:rsidRPr="002D3917">
              <w:t xml:space="preserve"> from the subframe indicated by </w:t>
            </w:r>
            <w:r w:rsidRPr="002D3917">
              <w:rPr>
                <w:i/>
                <w:iCs/>
              </w:rPr>
              <w:t>epochTime</w:t>
            </w:r>
            <w:r w:rsidRPr="002D3917">
              <w:t xml:space="preserve"> in </w:t>
            </w:r>
            <w:r w:rsidRPr="002D3917">
              <w:rPr>
                <w:i/>
                <w:iCs/>
              </w:rPr>
              <w:t>ntn-Config</w:t>
            </w:r>
            <w:r w:rsidRPr="002D3917">
              <w:t xml:space="preserve"> in </w:t>
            </w:r>
            <w:r w:rsidRPr="002D3917">
              <w:rPr>
                <w:i/>
                <w:iCs/>
              </w:rPr>
              <w:t>SatSwitchWithReSync</w:t>
            </w:r>
            <w:r w:rsidRPr="002D3917">
              <w:t>;</w:t>
            </w:r>
          </w:p>
          <w:p w14:paraId="422FDF99" w14:textId="77777777" w:rsidR="00485838" w:rsidRPr="002D3917" w:rsidRDefault="00485838" w:rsidP="00485838">
            <w:pPr>
              <w:pStyle w:val="B2"/>
            </w:pPr>
            <w:r w:rsidRPr="002D3917">
              <w:t>2&gt;</w:t>
            </w:r>
            <w:r w:rsidRPr="002D3917">
              <w:tab/>
              <w:t>inform lower layers when UL synchronisation is obtained.</w:t>
            </w:r>
          </w:p>
          <w:p w14:paraId="38818F82" w14:textId="1F2C9941" w:rsidR="00485838" w:rsidRPr="00AE035F" w:rsidRDefault="00485838" w:rsidP="00AE035F">
            <w:pPr>
              <w:pStyle w:val="NO"/>
              <w:rPr>
                <w:rFonts w:eastAsia="맑은 고딕"/>
                <w:lang w:eastAsia="ko-KR"/>
              </w:rPr>
            </w:pPr>
            <w:r w:rsidRPr="002D3917">
              <w:lastRenderedPageBreak/>
              <w:t>NOTE:</w:t>
            </w:r>
            <w:r w:rsidRPr="002D3917">
              <w:tab/>
              <w:t xml:space="preserve">UE should attempt to re-acquire </w:t>
            </w:r>
            <w:r w:rsidRPr="002D3917">
              <w:rPr>
                <w:i/>
                <w:iCs/>
              </w:rPr>
              <w:t>SIB19</w:t>
            </w:r>
            <w:r w:rsidRPr="002D3917">
              <w:t xml:space="preserve"> after satellite switch with resynchronization. The exact time is left to UE implementation.</w:t>
            </w:r>
          </w:p>
        </w:tc>
      </w:tr>
    </w:tbl>
    <w:p w14:paraId="5D0B8B48" w14:textId="77777777" w:rsidR="00485838" w:rsidRDefault="00485838" w:rsidP="00485838">
      <w:pPr>
        <w:spacing w:before="120" w:after="120"/>
        <w:jc w:val="both"/>
        <w:rPr>
          <w:rFonts w:ascii="Arial" w:eastAsia="맑은 고딕" w:hAnsi="Arial" w:cs="Arial"/>
          <w:lang w:val="en-GB" w:eastAsia="ko-KR"/>
        </w:rPr>
      </w:pPr>
    </w:p>
    <w:p w14:paraId="24EE0B6E" w14:textId="25D35D8F" w:rsidR="00485838" w:rsidRPr="00485838" w:rsidRDefault="00485838" w:rsidP="00485838">
      <w:pPr>
        <w:spacing w:before="120" w:after="120"/>
        <w:jc w:val="both"/>
        <w:rPr>
          <w:rFonts w:ascii="Arial" w:eastAsia="맑은 고딕" w:hAnsi="Arial" w:cs="Arial"/>
          <w:lang w:val="en-GB" w:eastAsia="ko-KR"/>
        </w:rPr>
      </w:pPr>
      <w:r w:rsidRPr="00485838">
        <w:rPr>
          <w:rFonts w:ascii="Arial" w:eastAsia="맑은 고딕" w:hAnsi="Arial" w:cs="Arial"/>
          <w:lang w:val="en-GB" w:eastAsia="ko-KR"/>
        </w:rPr>
        <w:t>First, let's consider the failure scenario</w:t>
      </w:r>
      <w:r>
        <w:rPr>
          <w:rFonts w:ascii="Arial" w:eastAsia="맑은 고딕" w:hAnsi="Arial" w:cs="Arial" w:hint="eastAsia"/>
          <w:lang w:val="en-GB" w:eastAsia="ko-KR"/>
        </w:rPr>
        <w:t xml:space="preserve"> of the unchanged PCI </w:t>
      </w:r>
      <w:r w:rsidRPr="00814EE6">
        <w:rPr>
          <w:rFonts w:ascii="Arial" w:eastAsia="맑은 고딕" w:hAnsi="Arial" w:cs="Arial"/>
          <w:lang w:val="en-GB" w:eastAsia="ko-KR"/>
        </w:rPr>
        <w:t>mobility</w:t>
      </w:r>
      <w:r w:rsidRPr="00485838">
        <w:rPr>
          <w:rFonts w:ascii="Arial" w:eastAsia="맑은 고딕" w:hAnsi="Arial" w:cs="Arial"/>
          <w:lang w:val="en-GB" w:eastAsia="ko-KR"/>
        </w:rPr>
        <w:t>.</w:t>
      </w:r>
    </w:p>
    <w:p w14:paraId="10306E5E" w14:textId="4FD00976" w:rsidR="00485838" w:rsidRPr="00814EE6" w:rsidRDefault="00485838" w:rsidP="00485838">
      <w:pPr>
        <w:spacing w:before="120" w:after="120"/>
        <w:jc w:val="both"/>
        <w:rPr>
          <w:rFonts w:ascii="Arial" w:eastAsia="맑은 고딕" w:hAnsi="Arial" w:cs="Arial"/>
          <w:lang w:val="en-GB" w:eastAsia="ko-KR"/>
        </w:rPr>
      </w:pPr>
      <w:r w:rsidRPr="00485838">
        <w:rPr>
          <w:rFonts w:ascii="Arial" w:eastAsia="맑은 고딕" w:hAnsi="Arial" w:cs="Arial"/>
          <w:lang w:val="en-GB" w:eastAsia="ko-KR"/>
        </w:rPr>
        <w:t xml:space="preserve">If the UE initiates the L1 synchronization procedure at tServiceStart or tService time and </w:t>
      </w:r>
      <w:r>
        <w:rPr>
          <w:rFonts w:ascii="Arial" w:eastAsia="맑은 고딕" w:hAnsi="Arial" w:cs="Arial" w:hint="eastAsia"/>
          <w:lang w:val="en-GB" w:eastAsia="ko-KR"/>
        </w:rPr>
        <w:t xml:space="preserve">the L1 </w:t>
      </w:r>
      <w:r w:rsidRPr="00485838">
        <w:rPr>
          <w:rFonts w:ascii="Arial" w:eastAsia="맑은 고딕" w:hAnsi="Arial" w:cs="Arial"/>
          <w:lang w:val="en-GB" w:eastAsia="ko-KR"/>
        </w:rPr>
        <w:t>synchronization fails, out-of-sync indication</w:t>
      </w:r>
      <w:r>
        <w:rPr>
          <w:rFonts w:ascii="Arial" w:eastAsia="맑은 고딕" w:hAnsi="Arial" w:cs="Arial" w:hint="eastAsia"/>
          <w:lang w:val="en-GB" w:eastAsia="ko-KR"/>
        </w:rPr>
        <w:t>s</w:t>
      </w:r>
      <w:r w:rsidRPr="00485838">
        <w:rPr>
          <w:rFonts w:ascii="Arial" w:eastAsia="맑은 고딕" w:hAnsi="Arial" w:cs="Arial"/>
          <w:lang w:val="en-GB" w:eastAsia="ko-KR"/>
        </w:rPr>
        <w:t xml:space="preserve"> will be sent </w:t>
      </w:r>
      <w:r>
        <w:rPr>
          <w:rFonts w:ascii="Arial" w:eastAsia="맑은 고딕" w:hAnsi="Arial" w:cs="Arial" w:hint="eastAsia"/>
          <w:lang w:val="en-GB" w:eastAsia="ko-KR"/>
        </w:rPr>
        <w:t xml:space="preserve">from UE L1 </w:t>
      </w:r>
      <w:r w:rsidRPr="00485838">
        <w:rPr>
          <w:rFonts w:ascii="Arial" w:eastAsia="맑은 고딕" w:hAnsi="Arial" w:cs="Arial"/>
          <w:lang w:val="en-GB" w:eastAsia="ko-KR"/>
        </w:rPr>
        <w:t xml:space="preserve">to UE L3. This procedure does not require a mobility validity timer like T304, </w:t>
      </w:r>
      <w:r>
        <w:rPr>
          <w:rFonts w:ascii="Arial" w:eastAsia="맑은 고딕" w:hAnsi="Arial" w:cs="Arial" w:hint="eastAsia"/>
          <w:lang w:val="en-GB" w:eastAsia="ko-KR"/>
        </w:rPr>
        <w:t>but</w:t>
      </w:r>
      <w:r w:rsidRPr="00485838">
        <w:rPr>
          <w:rFonts w:ascii="Arial" w:eastAsia="맑은 고딕" w:hAnsi="Arial" w:cs="Arial"/>
          <w:lang w:val="en-GB" w:eastAsia="ko-KR"/>
        </w:rPr>
        <w:t xml:space="preserve"> the out-of-sync indication </w:t>
      </w:r>
      <w:r>
        <w:rPr>
          <w:rFonts w:ascii="Arial" w:eastAsia="맑은 고딕" w:hAnsi="Arial" w:cs="Arial" w:hint="eastAsia"/>
          <w:lang w:val="en-GB" w:eastAsia="ko-KR"/>
        </w:rPr>
        <w:t>makes</w:t>
      </w:r>
      <w:r w:rsidRPr="00485838">
        <w:rPr>
          <w:rFonts w:ascii="Arial" w:eastAsia="맑은 고딕" w:hAnsi="Arial" w:cs="Arial"/>
          <w:lang w:val="en-GB" w:eastAsia="ko-KR"/>
        </w:rPr>
        <w:t xml:space="preserve"> the UE to declare a radio link failure. Th</w:t>
      </w:r>
      <w:r>
        <w:rPr>
          <w:rFonts w:ascii="Arial" w:eastAsia="맑은 고딕" w:hAnsi="Arial" w:cs="Arial" w:hint="eastAsia"/>
          <w:lang w:val="en-GB" w:eastAsia="ko-KR"/>
        </w:rPr>
        <w:t>us</w:t>
      </w:r>
      <w:r w:rsidRPr="00485838">
        <w:rPr>
          <w:rFonts w:ascii="Arial" w:eastAsia="맑은 고딕" w:hAnsi="Arial" w:cs="Arial"/>
          <w:lang w:val="en-GB" w:eastAsia="ko-KR"/>
        </w:rPr>
        <w:t xml:space="preserve">, if the unchanged PCI mobility fails, the UE can use the RLF report to log and report the results related to this mobility. Adding unchanged PCI mobility failure as a new RLF cause would be a simple addition </w:t>
      </w:r>
      <w:r>
        <w:rPr>
          <w:rFonts w:ascii="Arial" w:eastAsia="맑은 고딕" w:hAnsi="Arial" w:cs="Arial" w:hint="eastAsia"/>
          <w:lang w:val="en-GB" w:eastAsia="ko-KR"/>
        </w:rPr>
        <w:t>for this scenario</w:t>
      </w:r>
      <w:r w:rsidRPr="00485838">
        <w:rPr>
          <w:rFonts w:ascii="Arial" w:eastAsia="맑은 고딕" w:hAnsi="Arial" w:cs="Arial"/>
          <w:lang w:val="en-GB" w:eastAsia="ko-KR"/>
        </w:rPr>
        <w:t>.</w:t>
      </w:r>
    </w:p>
    <w:p w14:paraId="7F1DB8B9" w14:textId="057508B2" w:rsidR="008B7597" w:rsidRPr="00485838" w:rsidRDefault="007E7871" w:rsidP="00485838">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sidRPr="00485838">
        <w:rPr>
          <w:rFonts w:ascii="Arial" w:eastAsiaTheme="minorEastAsia" w:hAnsi="Arial" w:cs="Arial" w:hint="eastAsia"/>
          <w:b/>
          <w:bCs/>
          <w:lang w:val="en-GB"/>
        </w:rPr>
        <w:t>1</w:t>
      </w:r>
      <w:r w:rsidRPr="00A62C05">
        <w:rPr>
          <w:rFonts w:ascii="Arial" w:eastAsiaTheme="minorEastAsia" w:hAnsi="Arial" w:cs="Arial"/>
          <w:b/>
          <w:bCs/>
          <w:lang w:val="en-GB"/>
        </w:rPr>
        <w:t xml:space="preserve">: </w:t>
      </w:r>
      <w:r w:rsidR="00485838" w:rsidRPr="00485838">
        <w:rPr>
          <w:rFonts w:ascii="Arial" w:eastAsiaTheme="minorEastAsia" w:hAnsi="Arial" w:cs="Arial"/>
          <w:b/>
          <w:bCs/>
          <w:lang w:val="en-GB"/>
        </w:rPr>
        <w:t>For unchanged PCI satellite mobility, the UE uses the RLF report, including a new cause to indicate a failure of the unchanged PCI satellite mobility if RLF is declared due to this mobility.</w:t>
      </w:r>
    </w:p>
    <w:p w14:paraId="1E1C83CF" w14:textId="77777777" w:rsidR="007E7871" w:rsidRDefault="007E7871" w:rsidP="0064449D">
      <w:pPr>
        <w:spacing w:before="120" w:after="120"/>
        <w:jc w:val="both"/>
        <w:rPr>
          <w:rFonts w:ascii="Arial" w:eastAsia="맑은 고딕" w:hAnsi="Arial" w:cs="Arial"/>
          <w:lang w:val="en-GB" w:eastAsia="ko-KR"/>
        </w:rPr>
      </w:pPr>
    </w:p>
    <w:p w14:paraId="07414773" w14:textId="76315A30" w:rsidR="00485838" w:rsidRDefault="00485838"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Next, let</w:t>
      </w:r>
      <w:r>
        <w:rPr>
          <w:rFonts w:ascii="Arial" w:eastAsia="맑은 고딕" w:hAnsi="Arial" w:cs="Arial"/>
          <w:lang w:val="en-GB" w:eastAsia="ko-KR"/>
        </w:rPr>
        <w:t>’</w:t>
      </w:r>
      <w:r>
        <w:rPr>
          <w:rFonts w:ascii="Arial" w:eastAsia="맑은 고딕" w:hAnsi="Arial" w:cs="Arial" w:hint="eastAsia"/>
          <w:lang w:val="en-GB" w:eastAsia="ko-KR"/>
        </w:rPr>
        <w:t xml:space="preserve">s consider the near failure </w:t>
      </w:r>
      <w:r>
        <w:rPr>
          <w:rFonts w:ascii="Arial" w:eastAsia="맑은 고딕" w:hAnsi="Arial" w:cs="Arial"/>
          <w:lang w:val="en-GB" w:eastAsia="ko-KR"/>
        </w:rPr>
        <w:t>scenario</w:t>
      </w:r>
      <w:r>
        <w:rPr>
          <w:rFonts w:ascii="Arial" w:eastAsia="맑은 고딕" w:hAnsi="Arial" w:cs="Arial" w:hint="eastAsia"/>
          <w:lang w:val="en-GB" w:eastAsia="ko-KR"/>
        </w:rPr>
        <w:t xml:space="preserve"> of the unchanged PCI mobility.</w:t>
      </w:r>
    </w:p>
    <w:p w14:paraId="5FBB3315" w14:textId="5D5AF2D9" w:rsidR="00A70825" w:rsidRPr="00A70825" w:rsidRDefault="00A70825" w:rsidP="00A70825">
      <w:pPr>
        <w:spacing w:before="120" w:after="120"/>
        <w:jc w:val="both"/>
        <w:rPr>
          <w:rFonts w:ascii="Arial" w:eastAsia="맑은 고딕" w:hAnsi="Arial" w:cs="Arial"/>
          <w:lang w:val="en-GB" w:eastAsia="ko-KR"/>
        </w:rPr>
      </w:pPr>
      <w:r w:rsidRPr="00A70825">
        <w:rPr>
          <w:rFonts w:ascii="Arial" w:eastAsia="맑은 고딕" w:hAnsi="Arial" w:cs="Arial"/>
          <w:lang w:val="en-GB" w:eastAsia="ko-KR"/>
        </w:rPr>
        <w:t xml:space="preserve">The scenario is one where the UE receives </w:t>
      </w:r>
      <w:r>
        <w:rPr>
          <w:rFonts w:ascii="Arial" w:eastAsia="맑은 고딕" w:hAnsi="Arial" w:cs="Arial" w:hint="eastAsia"/>
          <w:lang w:val="en-GB" w:eastAsia="ko-KR"/>
        </w:rPr>
        <w:t>some</w:t>
      </w:r>
      <w:r w:rsidRPr="00A70825">
        <w:rPr>
          <w:rFonts w:ascii="Arial" w:eastAsia="맑은 고딕" w:hAnsi="Arial" w:cs="Arial"/>
          <w:lang w:val="en-GB" w:eastAsia="ko-KR"/>
        </w:rPr>
        <w:t xml:space="preserve"> out-of-sync indication</w:t>
      </w:r>
      <w:r>
        <w:rPr>
          <w:rFonts w:ascii="Arial" w:eastAsia="맑은 고딕" w:hAnsi="Arial" w:cs="Arial" w:hint="eastAsia"/>
          <w:lang w:val="en-GB" w:eastAsia="ko-KR"/>
        </w:rPr>
        <w:t>s</w:t>
      </w:r>
      <w:r w:rsidRPr="00A70825">
        <w:rPr>
          <w:rFonts w:ascii="Arial" w:eastAsia="맑은 고딕" w:hAnsi="Arial" w:cs="Arial"/>
          <w:lang w:val="en-GB" w:eastAsia="ko-KR"/>
        </w:rPr>
        <w:t xml:space="preserve"> from UE L1 while performing the L1 synchronization procedure, but </w:t>
      </w:r>
      <w:r>
        <w:rPr>
          <w:rFonts w:ascii="Arial" w:eastAsia="맑은 고딕" w:hAnsi="Arial" w:cs="Arial" w:hint="eastAsia"/>
          <w:lang w:val="en-GB" w:eastAsia="ko-KR"/>
        </w:rPr>
        <w:t>the UE</w:t>
      </w:r>
      <w:r w:rsidRPr="00A70825">
        <w:rPr>
          <w:rFonts w:ascii="Arial" w:eastAsia="맑은 고딕" w:hAnsi="Arial" w:cs="Arial"/>
          <w:lang w:val="en-GB" w:eastAsia="ko-KR"/>
        </w:rPr>
        <w:t xml:space="preserve"> completes the L1 synchronization procedure successfully. In other words, the UE detects the out-of-sync </w:t>
      </w:r>
      <w:r>
        <w:rPr>
          <w:rFonts w:ascii="Arial" w:eastAsia="맑은 고딕" w:hAnsi="Arial" w:cs="Arial" w:hint="eastAsia"/>
          <w:lang w:val="en-GB" w:eastAsia="ko-KR"/>
        </w:rPr>
        <w:t>indications</w:t>
      </w:r>
      <w:r w:rsidRPr="00A70825">
        <w:rPr>
          <w:rFonts w:ascii="Arial" w:eastAsia="맑은 고딕" w:hAnsi="Arial" w:cs="Arial"/>
          <w:lang w:val="en-GB" w:eastAsia="ko-KR"/>
        </w:rPr>
        <w:t xml:space="preserve"> but does not declare a radio link failure, and the L1 synchronization procedure is completed somewhat unstably.</w:t>
      </w:r>
    </w:p>
    <w:p w14:paraId="0604E367" w14:textId="77777777" w:rsidR="00A70825" w:rsidRDefault="00A70825" w:rsidP="00A70825">
      <w:pPr>
        <w:spacing w:before="120" w:after="120"/>
        <w:jc w:val="both"/>
        <w:rPr>
          <w:rFonts w:ascii="Arial" w:eastAsia="맑은 고딕" w:hAnsi="Arial" w:cs="Arial"/>
          <w:lang w:val="en-GB" w:eastAsia="ko-KR"/>
        </w:rPr>
      </w:pPr>
      <w:r w:rsidRPr="00A70825">
        <w:rPr>
          <w:rFonts w:ascii="Arial" w:eastAsia="맑은 고딕" w:hAnsi="Arial" w:cs="Arial"/>
          <w:lang w:val="en-GB" w:eastAsia="ko-KR"/>
        </w:rPr>
        <w:t xml:space="preserve">The problem in this case is that the UE cannot include this </w:t>
      </w:r>
      <w:r>
        <w:rPr>
          <w:rFonts w:ascii="Arial" w:eastAsia="맑은 고딕" w:hAnsi="Arial" w:cs="Arial" w:hint="eastAsia"/>
          <w:lang w:val="en-GB" w:eastAsia="ko-KR"/>
        </w:rPr>
        <w:t xml:space="preserve">unstable </w:t>
      </w:r>
      <w:r w:rsidRPr="00A70825">
        <w:rPr>
          <w:rFonts w:ascii="Arial" w:eastAsia="맑은 고딕" w:hAnsi="Arial" w:cs="Arial"/>
          <w:lang w:val="en-GB" w:eastAsia="ko-KR"/>
        </w:rPr>
        <w:t xml:space="preserve">information in any of the existing reports to the network, so the network remains unaware of this fact. </w:t>
      </w:r>
    </w:p>
    <w:p w14:paraId="62C9DEDE" w14:textId="19FD1DE7" w:rsidR="00485838" w:rsidRPr="00485838" w:rsidRDefault="00A70825" w:rsidP="0064449D">
      <w:pPr>
        <w:spacing w:before="120" w:after="120"/>
        <w:jc w:val="both"/>
        <w:rPr>
          <w:rFonts w:ascii="Arial" w:eastAsia="맑은 고딕" w:hAnsi="Arial" w:cs="Arial"/>
          <w:lang w:val="en-GB" w:eastAsia="ko-KR"/>
        </w:rPr>
      </w:pPr>
      <w:r w:rsidRPr="00A70825">
        <w:rPr>
          <w:rFonts w:ascii="Arial" w:eastAsia="맑은 고딕" w:hAnsi="Arial" w:cs="Arial"/>
          <w:lang w:val="en-GB" w:eastAsia="ko-KR"/>
        </w:rPr>
        <w:t xml:space="preserve">The out-of-sync </w:t>
      </w:r>
      <w:r>
        <w:rPr>
          <w:rFonts w:ascii="Arial" w:eastAsia="맑은 고딕" w:hAnsi="Arial" w:cs="Arial" w:hint="eastAsia"/>
          <w:lang w:val="en-GB" w:eastAsia="ko-KR"/>
        </w:rPr>
        <w:t>indication</w:t>
      </w:r>
      <w:r w:rsidRPr="00A70825">
        <w:rPr>
          <w:rFonts w:ascii="Arial" w:eastAsia="맑은 고딕" w:hAnsi="Arial" w:cs="Arial"/>
          <w:lang w:val="en-GB" w:eastAsia="ko-KR"/>
        </w:rPr>
        <w:t xml:space="preserve"> can occur for various reasons.</w:t>
      </w:r>
      <w:r>
        <w:rPr>
          <w:rFonts w:ascii="Arial" w:eastAsia="맑은 고딕" w:hAnsi="Arial" w:cs="Arial" w:hint="eastAsia"/>
          <w:lang w:val="en-GB" w:eastAsia="ko-KR"/>
        </w:rPr>
        <w:t xml:space="preserve"> However, i</w:t>
      </w:r>
      <w:r w:rsidRPr="00A70825">
        <w:rPr>
          <w:rFonts w:ascii="Arial" w:eastAsia="맑은 고딕" w:hAnsi="Arial" w:cs="Arial"/>
          <w:lang w:val="en-GB" w:eastAsia="ko-KR"/>
        </w:rPr>
        <w:t xml:space="preserve">f the time information is incorrectly configured due to mis-coordination between the source satellite and the target satellite, there may be a case where the UE succeeded the L1 synchronization with </w:t>
      </w:r>
      <w:r w:rsidR="006E2FC7">
        <w:rPr>
          <w:rFonts w:ascii="Arial" w:eastAsia="맑은 고딕" w:hAnsi="Arial" w:cs="Arial" w:hint="eastAsia"/>
          <w:lang w:val="en-GB" w:eastAsia="ko-KR"/>
        </w:rPr>
        <w:t>some</w:t>
      </w:r>
      <w:r w:rsidRPr="00A70825">
        <w:rPr>
          <w:rFonts w:ascii="Arial" w:eastAsia="맑은 고딕" w:hAnsi="Arial" w:cs="Arial"/>
          <w:lang w:val="en-GB" w:eastAsia="ko-KR"/>
        </w:rPr>
        <w:t xml:space="preserve"> out-of-sync indication</w:t>
      </w:r>
      <w:r>
        <w:rPr>
          <w:rFonts w:ascii="Arial" w:eastAsia="맑은 고딕" w:hAnsi="Arial" w:cs="Arial" w:hint="eastAsia"/>
          <w:lang w:val="en-GB" w:eastAsia="ko-KR"/>
        </w:rPr>
        <w:t>s</w:t>
      </w:r>
      <w:r w:rsidRPr="00A70825">
        <w:rPr>
          <w:rFonts w:ascii="Arial" w:eastAsia="맑은 고딕" w:hAnsi="Arial" w:cs="Arial"/>
          <w:lang w:val="en-GB" w:eastAsia="ko-KR"/>
        </w:rPr>
        <w:t xml:space="preserve">. Due to this reason, it would be beneficial for the network to optimize the time configuration for the mobility procedure from a source satellite to a target satellite that the PCI does not change </w:t>
      </w:r>
      <w:r w:rsidR="006E2FC7">
        <w:rPr>
          <w:rFonts w:ascii="Arial" w:eastAsia="맑은 고딕" w:hAnsi="Arial" w:cs="Arial" w:hint="eastAsia"/>
          <w:lang w:val="en-GB" w:eastAsia="ko-KR"/>
        </w:rPr>
        <w:t>by</w:t>
      </w:r>
      <w:r w:rsidRPr="00A70825">
        <w:rPr>
          <w:rFonts w:ascii="Arial" w:eastAsia="맑은 고딕" w:hAnsi="Arial" w:cs="Arial"/>
          <w:lang w:val="en-GB" w:eastAsia="ko-KR"/>
        </w:rPr>
        <w:t xml:space="preserve"> the UE report</w:t>
      </w:r>
      <w:r w:rsidR="006E2FC7">
        <w:rPr>
          <w:rFonts w:ascii="Arial" w:eastAsia="맑은 고딕" w:hAnsi="Arial" w:cs="Arial" w:hint="eastAsia"/>
          <w:lang w:val="en-GB" w:eastAsia="ko-KR"/>
        </w:rPr>
        <w:t>ing</w:t>
      </w:r>
      <w:r w:rsidRPr="00A70825">
        <w:rPr>
          <w:rFonts w:ascii="Arial" w:eastAsia="맑은 고딕" w:hAnsi="Arial" w:cs="Arial"/>
          <w:lang w:val="en-GB" w:eastAsia="ko-KR"/>
        </w:rPr>
        <w:t xml:space="preserve"> the out-of-sync indication even in the success case of the </w:t>
      </w:r>
      <w:r w:rsidR="006E2FC7">
        <w:rPr>
          <w:rFonts w:ascii="Arial" w:eastAsia="맑은 고딕" w:hAnsi="Arial" w:cs="Arial" w:hint="eastAsia"/>
          <w:lang w:val="en-GB" w:eastAsia="ko-KR"/>
        </w:rPr>
        <w:t xml:space="preserve">unchanged PCI </w:t>
      </w:r>
      <w:r w:rsidRPr="00A70825">
        <w:rPr>
          <w:rFonts w:ascii="Arial" w:eastAsia="맑은 고딕" w:hAnsi="Arial" w:cs="Arial"/>
          <w:lang w:val="en-GB" w:eastAsia="ko-KR"/>
        </w:rPr>
        <w:t>mobility.</w:t>
      </w:r>
    </w:p>
    <w:p w14:paraId="50AA291F" w14:textId="41C00A45" w:rsidR="00485838" w:rsidRPr="00485838" w:rsidRDefault="00A70825"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Based on </w:t>
      </w:r>
      <w:r w:rsidR="00AE035F">
        <w:rPr>
          <w:rFonts w:ascii="Arial" w:eastAsia="맑은 고딕" w:hAnsi="Arial" w:cs="Arial" w:hint="eastAsia"/>
          <w:lang w:val="en-GB" w:eastAsia="ko-KR"/>
        </w:rPr>
        <w:t xml:space="preserve">the </w:t>
      </w:r>
      <w:r>
        <w:rPr>
          <w:rFonts w:ascii="Arial" w:eastAsia="맑은 고딕" w:hAnsi="Arial" w:cs="Arial" w:hint="eastAsia"/>
          <w:lang w:val="en-GB" w:eastAsia="ko-KR"/>
        </w:rPr>
        <w:t>above reason, we propose the followings:</w:t>
      </w:r>
    </w:p>
    <w:p w14:paraId="40DDECBC" w14:textId="74413776" w:rsidR="004D329F" w:rsidRPr="00A70825" w:rsidRDefault="0064449D" w:rsidP="00485838">
      <w:pPr>
        <w:spacing w:after="120"/>
        <w:ind w:left="1134" w:hanging="1134"/>
        <w:jc w:val="both"/>
        <w:rPr>
          <w:rFonts w:ascii="Arial" w:eastAsia="맑은 고딕" w:hAnsi="Arial" w:cs="Arial"/>
          <w:b/>
          <w:bCs/>
          <w:lang w:val="en-GB" w:eastAsia="ko-KR"/>
        </w:rPr>
      </w:pPr>
      <w:r w:rsidRPr="00A62C05">
        <w:rPr>
          <w:rFonts w:ascii="Arial" w:eastAsiaTheme="minorEastAsia" w:hAnsi="Arial" w:cs="Arial"/>
          <w:b/>
          <w:bCs/>
          <w:lang w:val="en-GB"/>
        </w:rPr>
        <w:t xml:space="preserve">Proposal </w:t>
      </w:r>
      <w:r w:rsidR="00A70825">
        <w:rPr>
          <w:rFonts w:ascii="Arial" w:eastAsia="맑은 고딕" w:hAnsi="Arial" w:cs="Arial" w:hint="eastAsia"/>
          <w:b/>
          <w:bCs/>
          <w:lang w:val="en-GB" w:eastAsia="ko-KR"/>
        </w:rPr>
        <w:t>2</w:t>
      </w:r>
      <w:r w:rsidRPr="00A62C05">
        <w:rPr>
          <w:rFonts w:ascii="Arial" w:eastAsiaTheme="minorEastAsia" w:hAnsi="Arial" w:cs="Arial"/>
          <w:b/>
          <w:bCs/>
          <w:lang w:val="en-GB"/>
        </w:rPr>
        <w:t xml:space="preserve">: </w:t>
      </w:r>
      <w:r w:rsidR="00A70825" w:rsidRPr="00485838">
        <w:rPr>
          <w:rFonts w:ascii="Arial" w:eastAsiaTheme="minorEastAsia" w:hAnsi="Arial" w:cs="Arial"/>
          <w:b/>
          <w:bCs/>
          <w:lang w:val="en-GB"/>
        </w:rPr>
        <w:t xml:space="preserve">For unchanged PCI satellite mobility, </w:t>
      </w:r>
      <w:r>
        <w:rPr>
          <w:rFonts w:ascii="Arial" w:eastAsiaTheme="minorEastAsia" w:hAnsi="Arial" w:cs="Arial"/>
          <w:b/>
          <w:bCs/>
          <w:lang w:val="en-GB"/>
        </w:rPr>
        <w:t>t</w:t>
      </w:r>
      <w:r w:rsidRPr="00A62C05">
        <w:rPr>
          <w:rFonts w:ascii="Arial" w:eastAsiaTheme="minorEastAsia" w:hAnsi="Arial" w:cs="Arial"/>
          <w:b/>
          <w:bCs/>
          <w:lang w:val="en-GB"/>
        </w:rPr>
        <w:t xml:space="preserve">he UE reports </w:t>
      </w:r>
      <w:r w:rsidR="00A465A6">
        <w:rPr>
          <w:rFonts w:ascii="Arial" w:eastAsia="맑은 고딕" w:hAnsi="Arial" w:cs="Arial" w:hint="eastAsia"/>
          <w:b/>
          <w:bCs/>
          <w:lang w:val="en-GB" w:eastAsia="ko-KR"/>
        </w:rPr>
        <w:t xml:space="preserve">the near failure </w:t>
      </w:r>
      <w:r w:rsidR="00A465A6" w:rsidRPr="00A62C05">
        <w:rPr>
          <w:rFonts w:ascii="Arial" w:eastAsiaTheme="minorEastAsia" w:hAnsi="Arial" w:cs="Arial"/>
          <w:b/>
          <w:bCs/>
          <w:lang w:val="en-GB"/>
        </w:rPr>
        <w:t xml:space="preserve">information </w:t>
      </w:r>
      <w:r w:rsidR="00A465A6">
        <w:rPr>
          <w:rFonts w:ascii="Arial" w:eastAsia="맑은 고딕" w:hAnsi="Arial" w:cs="Arial" w:hint="eastAsia"/>
          <w:b/>
          <w:bCs/>
          <w:lang w:val="en-GB" w:eastAsia="ko-KR"/>
        </w:rPr>
        <w:t xml:space="preserve">that </w:t>
      </w:r>
      <w:r w:rsidR="00A70825">
        <w:rPr>
          <w:rFonts w:ascii="Arial" w:eastAsia="맑은 고딕" w:hAnsi="Arial" w:cs="Arial" w:hint="eastAsia"/>
          <w:b/>
          <w:bCs/>
          <w:lang w:val="en-GB" w:eastAsia="ko-KR"/>
        </w:rPr>
        <w:t xml:space="preserve">out-of-sync indication(s) </w:t>
      </w:r>
      <w:r w:rsidR="00A465A6">
        <w:rPr>
          <w:rFonts w:ascii="Arial" w:eastAsia="맑은 고딕" w:hAnsi="Arial" w:cs="Arial" w:hint="eastAsia"/>
          <w:b/>
          <w:bCs/>
          <w:lang w:val="en-GB" w:eastAsia="ko-KR"/>
        </w:rPr>
        <w:t xml:space="preserve">has been </w:t>
      </w:r>
      <w:r w:rsidR="00A465A6">
        <w:rPr>
          <w:rFonts w:ascii="Arial" w:eastAsia="맑은 고딕" w:hAnsi="Arial" w:cs="Arial"/>
          <w:b/>
          <w:bCs/>
          <w:lang w:val="en-GB" w:eastAsia="ko-KR"/>
        </w:rPr>
        <w:t>detected</w:t>
      </w:r>
      <w:r w:rsidR="00A465A6">
        <w:rPr>
          <w:rFonts w:ascii="Arial" w:eastAsia="맑은 고딕" w:hAnsi="Arial" w:cs="Arial" w:hint="eastAsia"/>
          <w:b/>
          <w:bCs/>
          <w:lang w:val="en-GB" w:eastAsia="ko-KR"/>
        </w:rPr>
        <w:t xml:space="preserve"> during the </w:t>
      </w:r>
      <w:r w:rsidR="00A465A6" w:rsidRPr="00485838">
        <w:rPr>
          <w:rFonts w:ascii="Arial" w:eastAsiaTheme="minorEastAsia" w:hAnsi="Arial" w:cs="Arial"/>
          <w:b/>
          <w:bCs/>
          <w:lang w:val="en-GB"/>
        </w:rPr>
        <w:t>mobility</w:t>
      </w:r>
      <w:r w:rsidR="00A465A6">
        <w:rPr>
          <w:rFonts w:ascii="Arial" w:eastAsia="맑은 고딕" w:hAnsi="Arial" w:cs="Arial" w:hint="eastAsia"/>
          <w:b/>
          <w:bCs/>
          <w:lang w:val="en-GB" w:eastAsia="ko-KR"/>
        </w:rPr>
        <w:t xml:space="preserve"> </w:t>
      </w:r>
      <w:r w:rsidR="00A70825">
        <w:rPr>
          <w:rFonts w:ascii="Arial" w:eastAsia="맑은 고딕" w:hAnsi="Arial" w:cs="Arial" w:hint="eastAsia"/>
          <w:b/>
          <w:bCs/>
          <w:lang w:val="en-GB" w:eastAsia="ko-KR"/>
        </w:rPr>
        <w:t xml:space="preserve">if </w:t>
      </w:r>
      <w:r w:rsidR="00A70825" w:rsidRPr="00A70825">
        <w:rPr>
          <w:rFonts w:ascii="Arial" w:eastAsia="맑은 고딕" w:hAnsi="Arial" w:cs="Arial"/>
          <w:b/>
          <w:bCs/>
          <w:lang w:val="en-GB" w:eastAsia="ko-KR"/>
        </w:rPr>
        <w:t>the UE detects the out-of-sync indications</w:t>
      </w:r>
      <w:r w:rsidR="00A70825">
        <w:rPr>
          <w:rFonts w:ascii="Arial" w:eastAsia="맑은 고딕" w:hAnsi="Arial" w:cs="Arial" w:hint="eastAsia"/>
          <w:b/>
          <w:bCs/>
          <w:lang w:val="en-GB" w:eastAsia="ko-KR"/>
        </w:rPr>
        <w:t xml:space="preserve"> during the </w:t>
      </w:r>
      <w:r w:rsidR="00A70825" w:rsidRPr="00A70825">
        <w:rPr>
          <w:rFonts w:ascii="Arial" w:eastAsia="맑은 고딕" w:hAnsi="Arial" w:cs="Arial"/>
          <w:b/>
          <w:bCs/>
          <w:lang w:val="en-GB" w:eastAsia="ko-KR"/>
        </w:rPr>
        <w:t>unchanged PCI satellite mobility</w:t>
      </w:r>
      <w:r w:rsidR="00A70825">
        <w:rPr>
          <w:rFonts w:ascii="Arial" w:eastAsia="맑은 고딕" w:hAnsi="Arial" w:cs="Arial" w:hint="eastAsia"/>
          <w:b/>
          <w:bCs/>
          <w:lang w:val="en-GB" w:eastAsia="ko-KR"/>
        </w:rPr>
        <w:t xml:space="preserve"> but </w:t>
      </w:r>
      <w:r w:rsidR="00A70825">
        <w:rPr>
          <w:rFonts w:ascii="Arial" w:eastAsia="맑은 고딕" w:hAnsi="Arial" w:cs="Arial"/>
          <w:b/>
          <w:bCs/>
          <w:lang w:val="en-GB" w:eastAsia="ko-KR"/>
        </w:rPr>
        <w:t>successful</w:t>
      </w:r>
      <w:r w:rsidR="00A70825">
        <w:rPr>
          <w:rFonts w:ascii="Arial" w:eastAsia="맑은 고딕" w:hAnsi="Arial" w:cs="Arial" w:hint="eastAsia"/>
          <w:b/>
          <w:bCs/>
          <w:lang w:val="en-GB" w:eastAsia="ko-KR"/>
        </w:rPr>
        <w:t>ly complete this mobility.</w:t>
      </w:r>
    </w:p>
    <w:p w14:paraId="43098163" w14:textId="77777777" w:rsidR="001630C1" w:rsidRDefault="001630C1" w:rsidP="00C73A3D">
      <w:pPr>
        <w:spacing w:after="120"/>
        <w:ind w:left="1134" w:hanging="1134"/>
        <w:jc w:val="both"/>
        <w:rPr>
          <w:rFonts w:ascii="Arial" w:eastAsia="맑은 고딕" w:hAnsi="Arial" w:cs="Arial"/>
          <w:b/>
          <w:bCs/>
          <w:lang w:val="en-GB" w:eastAsia="ko-KR"/>
        </w:rPr>
      </w:pPr>
    </w:p>
    <w:p w14:paraId="2C6BD09B" w14:textId="77777777" w:rsidR="007339AC" w:rsidRDefault="007339AC" w:rsidP="007339AC">
      <w:pPr>
        <w:spacing w:before="120" w:after="120"/>
        <w:jc w:val="both"/>
        <w:rPr>
          <w:rFonts w:ascii="Arial" w:eastAsia="맑은 고딕" w:hAnsi="Arial" w:cs="Arial"/>
          <w:lang w:val="en-GB" w:eastAsia="ko-KR"/>
        </w:rPr>
      </w:pPr>
      <w:r w:rsidRPr="007339AC">
        <w:rPr>
          <w:rFonts w:ascii="Arial" w:eastAsia="맑은 고딕" w:hAnsi="Arial" w:cs="Arial"/>
          <w:lang w:val="en-GB" w:eastAsia="ko-KR"/>
        </w:rPr>
        <w:t xml:space="preserve">If RAN2 agrees with Proposal 2, it is essential for RAN2 to consider the appropriate granularity for declaring a near failure. </w:t>
      </w:r>
    </w:p>
    <w:p w14:paraId="4DE2AC74" w14:textId="77777777" w:rsidR="007339AC" w:rsidRDefault="007339AC" w:rsidP="007339AC">
      <w:pPr>
        <w:spacing w:before="120" w:after="120"/>
        <w:jc w:val="both"/>
        <w:rPr>
          <w:rFonts w:ascii="Arial" w:eastAsia="맑은 고딕" w:hAnsi="Arial" w:cs="Arial"/>
          <w:lang w:val="en-GB" w:eastAsia="ko-KR"/>
        </w:rPr>
      </w:pPr>
      <w:r w:rsidRPr="007339AC">
        <w:rPr>
          <w:rFonts w:ascii="Arial" w:eastAsia="맑은 고딕" w:hAnsi="Arial" w:cs="Arial"/>
          <w:lang w:val="en-GB" w:eastAsia="ko-KR"/>
        </w:rPr>
        <w:t xml:space="preserve">Similar to how the existing T304 timer uses a threshold-based delay to determine near failure, it is crucial not to declare a near failure every time an out-of-sync indication is received from the lower layer. Instead, the UE should consider </w:t>
      </w:r>
      <w:r>
        <w:rPr>
          <w:rFonts w:ascii="Arial" w:eastAsia="맑은 고딕" w:hAnsi="Arial" w:cs="Arial" w:hint="eastAsia"/>
          <w:lang w:val="en-GB" w:eastAsia="ko-KR"/>
        </w:rPr>
        <w:t>the</w:t>
      </w:r>
      <w:r w:rsidRPr="007339AC">
        <w:rPr>
          <w:rFonts w:ascii="Arial" w:eastAsia="맑은 고딕" w:hAnsi="Arial" w:cs="Arial"/>
          <w:lang w:val="en-GB" w:eastAsia="ko-KR"/>
        </w:rPr>
        <w:t xml:space="preserve"> near failure only when </w:t>
      </w:r>
      <w:r>
        <w:rPr>
          <w:rFonts w:ascii="Arial" w:eastAsia="맑은 고딕" w:hAnsi="Arial" w:cs="Arial" w:hint="eastAsia"/>
          <w:lang w:val="en-GB" w:eastAsia="ko-KR"/>
        </w:rPr>
        <w:t>the UE</w:t>
      </w:r>
      <w:r w:rsidRPr="007339AC">
        <w:rPr>
          <w:rFonts w:ascii="Arial" w:eastAsia="맑은 고딕" w:hAnsi="Arial" w:cs="Arial"/>
          <w:lang w:val="en-GB" w:eastAsia="ko-KR"/>
        </w:rPr>
        <w:t xml:space="preserve"> </w:t>
      </w:r>
      <w:r>
        <w:rPr>
          <w:rFonts w:ascii="Arial" w:eastAsia="맑은 고딕" w:hAnsi="Arial" w:cs="Arial" w:hint="eastAsia"/>
          <w:lang w:val="en-GB" w:eastAsia="ko-KR"/>
        </w:rPr>
        <w:t xml:space="preserve">RRC </w:t>
      </w:r>
      <w:r w:rsidRPr="007339AC">
        <w:rPr>
          <w:rFonts w:ascii="Arial" w:eastAsia="맑은 고딕" w:hAnsi="Arial" w:cs="Arial"/>
          <w:lang w:val="en-GB" w:eastAsia="ko-KR"/>
        </w:rPr>
        <w:t xml:space="preserve">receives a significant number of out-of-sync indications to almost declare an RLF. This approach will </w:t>
      </w:r>
      <w:r>
        <w:rPr>
          <w:rFonts w:ascii="Arial" w:eastAsia="맑은 고딕" w:hAnsi="Arial" w:cs="Arial" w:hint="eastAsia"/>
          <w:lang w:val="en-GB" w:eastAsia="ko-KR"/>
        </w:rPr>
        <w:t xml:space="preserve">be more </w:t>
      </w:r>
      <w:r w:rsidRPr="007339AC">
        <w:rPr>
          <w:rFonts w:ascii="Arial" w:eastAsia="맑은 고딕" w:hAnsi="Arial" w:cs="Arial"/>
          <w:lang w:val="en-GB" w:eastAsia="ko-KR"/>
        </w:rPr>
        <w:t>help</w:t>
      </w:r>
      <w:r>
        <w:rPr>
          <w:rFonts w:ascii="Arial" w:eastAsia="맑은 고딕" w:hAnsi="Arial" w:cs="Arial" w:hint="eastAsia"/>
          <w:lang w:val="en-GB" w:eastAsia="ko-KR"/>
        </w:rPr>
        <w:t>ful for</w:t>
      </w:r>
      <w:r w:rsidRPr="007339AC">
        <w:rPr>
          <w:rFonts w:ascii="Arial" w:eastAsia="맑은 고딕" w:hAnsi="Arial" w:cs="Arial"/>
          <w:lang w:val="en-GB" w:eastAsia="ko-KR"/>
        </w:rPr>
        <w:t xml:space="preserve"> the network </w:t>
      </w:r>
      <w:r>
        <w:rPr>
          <w:rFonts w:ascii="Arial" w:eastAsia="맑은 고딕" w:hAnsi="Arial" w:cs="Arial" w:hint="eastAsia"/>
          <w:lang w:val="en-GB" w:eastAsia="ko-KR"/>
        </w:rPr>
        <w:t xml:space="preserve">to </w:t>
      </w:r>
      <w:r w:rsidRPr="007339AC">
        <w:rPr>
          <w:rFonts w:ascii="Arial" w:eastAsia="맑은 고딕" w:hAnsi="Arial" w:cs="Arial"/>
          <w:lang w:val="en-GB" w:eastAsia="ko-KR"/>
        </w:rPr>
        <w:t>prevent potential failures and perform appropriate optimizations.</w:t>
      </w:r>
      <w:r>
        <w:rPr>
          <w:rFonts w:ascii="Arial" w:eastAsia="맑은 고딕" w:hAnsi="Arial" w:cs="Arial" w:hint="eastAsia"/>
          <w:lang w:val="en-GB" w:eastAsia="ko-KR"/>
        </w:rPr>
        <w:t xml:space="preserve"> </w:t>
      </w:r>
      <w:r w:rsidRPr="007339AC">
        <w:rPr>
          <w:rFonts w:ascii="Arial" w:eastAsia="맑은 고딕" w:hAnsi="Arial" w:cs="Arial"/>
          <w:lang w:val="en-GB" w:eastAsia="ko-KR"/>
        </w:rPr>
        <w:t xml:space="preserve">If the UE reports a near failure every time an out-of-sync indication occurs, the network will receive </w:t>
      </w:r>
      <w:r>
        <w:rPr>
          <w:rFonts w:ascii="Arial" w:eastAsia="맑은 고딕" w:hAnsi="Arial" w:cs="Arial" w:hint="eastAsia"/>
          <w:lang w:val="en-GB" w:eastAsia="ko-KR"/>
        </w:rPr>
        <w:t xml:space="preserve">numerous information for the </w:t>
      </w:r>
      <w:r w:rsidRPr="007339AC">
        <w:rPr>
          <w:rFonts w:ascii="Arial" w:eastAsia="맑은 고딕" w:hAnsi="Arial" w:cs="Arial"/>
          <w:lang w:val="en-GB" w:eastAsia="ko-KR"/>
        </w:rPr>
        <w:t xml:space="preserve">optimization </w:t>
      </w:r>
      <w:r>
        <w:rPr>
          <w:rFonts w:ascii="Arial" w:eastAsia="맑은 고딕" w:hAnsi="Arial" w:cs="Arial" w:hint="eastAsia"/>
          <w:lang w:val="en-GB" w:eastAsia="ko-KR"/>
        </w:rPr>
        <w:t xml:space="preserve">even </w:t>
      </w:r>
      <w:r w:rsidRPr="007339AC">
        <w:rPr>
          <w:rFonts w:ascii="Arial" w:eastAsia="맑은 고딕" w:hAnsi="Arial" w:cs="Arial"/>
          <w:lang w:val="en-GB" w:eastAsia="ko-KR"/>
        </w:rPr>
        <w:t xml:space="preserve">where an RLF is </w:t>
      </w:r>
      <w:r>
        <w:rPr>
          <w:rFonts w:ascii="Arial" w:eastAsia="맑은 고딕" w:hAnsi="Arial" w:cs="Arial" w:hint="eastAsia"/>
          <w:lang w:val="en-GB" w:eastAsia="ko-KR"/>
        </w:rPr>
        <w:t xml:space="preserve">clearly </w:t>
      </w:r>
      <w:r w:rsidRPr="007339AC">
        <w:rPr>
          <w:rFonts w:ascii="Arial" w:eastAsia="맑은 고딕" w:hAnsi="Arial" w:cs="Arial"/>
          <w:lang w:val="en-GB" w:eastAsia="ko-KR"/>
        </w:rPr>
        <w:t xml:space="preserve">not declared. This could lead to inappropriate optimizations by the network. </w:t>
      </w:r>
    </w:p>
    <w:p w14:paraId="31B8ABB1" w14:textId="584E4610" w:rsidR="007339AC" w:rsidRDefault="007339AC" w:rsidP="007339AC">
      <w:pPr>
        <w:spacing w:before="120" w:after="120"/>
        <w:jc w:val="both"/>
        <w:rPr>
          <w:rFonts w:ascii="Arial" w:eastAsia="맑은 고딕" w:hAnsi="Arial" w:cs="Arial"/>
          <w:lang w:val="en-GB" w:eastAsia="ko-KR"/>
        </w:rPr>
      </w:pPr>
      <w:r w:rsidRPr="007339AC">
        <w:rPr>
          <w:rFonts w:ascii="Arial" w:eastAsia="맑은 고딕" w:hAnsi="Arial" w:cs="Arial"/>
          <w:lang w:val="en-GB" w:eastAsia="ko-KR"/>
        </w:rPr>
        <w:t>Therefore, we propose that a new logging condition is needed for this near failure case, and logging should be performed when a significant number of out-of-sync indications are received to be considered a near failure.</w:t>
      </w:r>
    </w:p>
    <w:p w14:paraId="118A53B7" w14:textId="15BCA2FD" w:rsidR="0023388F" w:rsidRPr="00A465A6" w:rsidRDefault="00A465A6" w:rsidP="00A465A6">
      <w:pPr>
        <w:spacing w:after="120"/>
        <w:ind w:left="1134" w:hanging="1134"/>
        <w:jc w:val="both"/>
        <w:rPr>
          <w:rFonts w:ascii="Arial" w:eastAsia="맑은 고딕" w:hAnsi="Arial" w:cs="Arial"/>
          <w:b/>
          <w:bCs/>
          <w:lang w:val="en-GB" w:eastAsia="ko-KR"/>
        </w:rPr>
      </w:pPr>
      <w:r w:rsidRPr="00A465A6">
        <w:rPr>
          <w:rFonts w:ascii="Arial" w:eastAsia="맑은 고딕" w:hAnsi="Arial" w:cs="Arial"/>
          <w:b/>
          <w:bCs/>
          <w:lang w:val="en-GB" w:eastAsia="ko-KR"/>
        </w:rPr>
        <w:t xml:space="preserve">Proposal 3: </w:t>
      </w:r>
      <w:r w:rsidR="00C36671">
        <w:rPr>
          <w:rFonts w:ascii="Arial" w:eastAsia="맑은 고딕" w:hAnsi="Arial" w:cs="Arial" w:hint="eastAsia"/>
          <w:b/>
          <w:bCs/>
          <w:lang w:val="en-GB" w:eastAsia="ko-KR"/>
        </w:rPr>
        <w:t>To determine a proper</w:t>
      </w:r>
      <w:r w:rsidRPr="00A465A6">
        <w:rPr>
          <w:rFonts w:ascii="Arial" w:eastAsia="맑은 고딕" w:hAnsi="Arial" w:cs="Arial"/>
          <w:b/>
          <w:bCs/>
          <w:lang w:val="en-GB" w:eastAsia="ko-KR"/>
        </w:rPr>
        <w:t xml:space="preserve"> near failure of the unchanged PCI satellite mobility, a new logging condition </w:t>
      </w:r>
      <w:r w:rsidR="00C36671">
        <w:rPr>
          <w:rFonts w:ascii="Arial" w:eastAsia="맑은 고딕" w:hAnsi="Arial" w:cs="Arial" w:hint="eastAsia"/>
          <w:b/>
          <w:bCs/>
          <w:lang w:val="en-GB" w:eastAsia="ko-KR"/>
        </w:rPr>
        <w:t>is</w:t>
      </w:r>
      <w:r w:rsidRPr="00A465A6">
        <w:rPr>
          <w:rFonts w:ascii="Arial" w:eastAsia="맑은 고딕" w:hAnsi="Arial" w:cs="Arial"/>
          <w:b/>
          <w:bCs/>
          <w:lang w:val="en-GB" w:eastAsia="ko-KR"/>
        </w:rPr>
        <w:t xml:space="preserve"> considered </w:t>
      </w:r>
      <w:r w:rsidR="007339AC">
        <w:rPr>
          <w:rFonts w:ascii="Arial" w:eastAsia="맑은 고딕" w:hAnsi="Arial" w:cs="Arial" w:hint="eastAsia"/>
          <w:b/>
          <w:bCs/>
          <w:lang w:val="en-GB" w:eastAsia="ko-KR"/>
        </w:rPr>
        <w:t>based on</w:t>
      </w:r>
      <w:r w:rsidRPr="00A465A6">
        <w:rPr>
          <w:rFonts w:ascii="Arial" w:eastAsia="맑은 고딕" w:hAnsi="Arial" w:cs="Arial"/>
          <w:b/>
          <w:bCs/>
          <w:lang w:val="en-GB" w:eastAsia="ko-KR"/>
        </w:rPr>
        <w:t xml:space="preserve"> </w:t>
      </w:r>
      <w:r w:rsidR="007339AC">
        <w:rPr>
          <w:rFonts w:ascii="Arial" w:eastAsia="맑은 고딕" w:hAnsi="Arial" w:cs="Arial" w:hint="eastAsia"/>
          <w:b/>
          <w:bCs/>
          <w:lang w:val="en-GB" w:eastAsia="ko-KR"/>
        </w:rPr>
        <w:t xml:space="preserve">reception of </w:t>
      </w:r>
      <w:r w:rsidRPr="00A465A6">
        <w:rPr>
          <w:rFonts w:ascii="Arial" w:eastAsia="맑은 고딕" w:hAnsi="Arial" w:cs="Arial"/>
          <w:b/>
          <w:bCs/>
          <w:lang w:val="en-GB" w:eastAsia="ko-KR"/>
        </w:rPr>
        <w:t>a significant number of out-of-sync indications during the mobility.</w:t>
      </w:r>
    </w:p>
    <w:p w14:paraId="792154B4" w14:textId="77777777" w:rsidR="00A465A6" w:rsidRPr="00A64F50" w:rsidRDefault="00A465A6" w:rsidP="00A64F50">
      <w:pPr>
        <w:spacing w:before="120" w:after="120"/>
        <w:jc w:val="both"/>
        <w:rPr>
          <w:rFonts w:ascii="Arial" w:eastAsia="맑은 고딕" w:hAnsi="Arial" w:cs="Arial"/>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4526259C" w14:textId="77777777" w:rsidR="00A465A6" w:rsidRPr="00485838" w:rsidRDefault="00A465A6" w:rsidP="00A465A6">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lastRenderedPageBreak/>
        <w:t xml:space="preserve">Proposal </w:t>
      </w:r>
      <w:r w:rsidRPr="00485838">
        <w:rPr>
          <w:rFonts w:ascii="Arial" w:eastAsiaTheme="minorEastAsia" w:hAnsi="Arial" w:cs="Arial" w:hint="eastAsia"/>
          <w:b/>
          <w:bCs/>
          <w:lang w:val="en-GB"/>
        </w:rPr>
        <w:t>1</w:t>
      </w:r>
      <w:r w:rsidRPr="00A62C05">
        <w:rPr>
          <w:rFonts w:ascii="Arial" w:eastAsiaTheme="minorEastAsia" w:hAnsi="Arial" w:cs="Arial"/>
          <w:b/>
          <w:bCs/>
          <w:lang w:val="en-GB"/>
        </w:rPr>
        <w:t xml:space="preserve">: </w:t>
      </w:r>
      <w:r w:rsidRPr="00485838">
        <w:rPr>
          <w:rFonts w:ascii="Arial" w:eastAsiaTheme="minorEastAsia" w:hAnsi="Arial" w:cs="Arial"/>
          <w:b/>
          <w:bCs/>
          <w:lang w:val="en-GB"/>
        </w:rPr>
        <w:t>For unchanged PCI satellite mobility, the UE uses the RLF report, including a new cause to indicate a failure of the unchanged PCI satellite mobility if RLF is declared due to this mobility.</w:t>
      </w:r>
    </w:p>
    <w:p w14:paraId="624BA35B" w14:textId="77777777" w:rsidR="00A465A6" w:rsidRPr="00A70825" w:rsidRDefault="00A465A6" w:rsidP="00A465A6">
      <w:pPr>
        <w:spacing w:after="120"/>
        <w:ind w:left="1134" w:hanging="1134"/>
        <w:jc w:val="both"/>
        <w:rPr>
          <w:rFonts w:ascii="Arial" w:eastAsia="맑은 고딕" w:hAnsi="Arial" w:cs="Arial"/>
          <w:b/>
          <w:bCs/>
          <w:lang w:val="en-GB" w:eastAsia="ko-KR"/>
        </w:rPr>
      </w:pPr>
      <w:r w:rsidRPr="00A62C05">
        <w:rPr>
          <w:rFonts w:ascii="Arial" w:eastAsiaTheme="minorEastAsia" w:hAnsi="Arial" w:cs="Arial"/>
          <w:b/>
          <w:bCs/>
          <w:lang w:val="en-GB"/>
        </w:rPr>
        <w:t xml:space="preserve">Proposal </w:t>
      </w:r>
      <w:r>
        <w:rPr>
          <w:rFonts w:ascii="Arial" w:eastAsia="맑은 고딕" w:hAnsi="Arial" w:cs="Arial" w:hint="eastAsia"/>
          <w:b/>
          <w:bCs/>
          <w:lang w:val="en-GB" w:eastAsia="ko-KR"/>
        </w:rPr>
        <w:t>2</w:t>
      </w:r>
      <w:r w:rsidRPr="00A62C05">
        <w:rPr>
          <w:rFonts w:ascii="Arial" w:eastAsiaTheme="minorEastAsia" w:hAnsi="Arial" w:cs="Arial"/>
          <w:b/>
          <w:bCs/>
          <w:lang w:val="en-GB"/>
        </w:rPr>
        <w:t xml:space="preserve">: </w:t>
      </w:r>
      <w:r w:rsidRPr="00485838">
        <w:rPr>
          <w:rFonts w:ascii="Arial" w:eastAsiaTheme="minorEastAsia" w:hAnsi="Arial" w:cs="Arial"/>
          <w:b/>
          <w:bCs/>
          <w:lang w:val="en-GB"/>
        </w:rPr>
        <w:t xml:space="preserve">For unchanged PCI satellite mobility, </w:t>
      </w:r>
      <w:r>
        <w:rPr>
          <w:rFonts w:ascii="Arial" w:eastAsiaTheme="minorEastAsia" w:hAnsi="Arial" w:cs="Arial"/>
          <w:b/>
          <w:bCs/>
          <w:lang w:val="en-GB"/>
        </w:rPr>
        <w:t>t</w:t>
      </w:r>
      <w:r w:rsidRPr="00A62C05">
        <w:rPr>
          <w:rFonts w:ascii="Arial" w:eastAsiaTheme="minorEastAsia" w:hAnsi="Arial" w:cs="Arial"/>
          <w:b/>
          <w:bCs/>
          <w:lang w:val="en-GB"/>
        </w:rPr>
        <w:t xml:space="preserve">he UE reports </w:t>
      </w:r>
      <w:r>
        <w:rPr>
          <w:rFonts w:ascii="Arial" w:eastAsia="맑은 고딕" w:hAnsi="Arial" w:cs="Arial" w:hint="eastAsia"/>
          <w:b/>
          <w:bCs/>
          <w:lang w:val="en-GB" w:eastAsia="ko-KR"/>
        </w:rPr>
        <w:t xml:space="preserve">the near failure </w:t>
      </w:r>
      <w:r w:rsidRPr="00A62C05">
        <w:rPr>
          <w:rFonts w:ascii="Arial" w:eastAsiaTheme="minorEastAsia" w:hAnsi="Arial" w:cs="Arial"/>
          <w:b/>
          <w:bCs/>
          <w:lang w:val="en-GB"/>
        </w:rPr>
        <w:t xml:space="preserve">information </w:t>
      </w:r>
      <w:r>
        <w:rPr>
          <w:rFonts w:ascii="Arial" w:eastAsia="맑은 고딕" w:hAnsi="Arial" w:cs="Arial" w:hint="eastAsia"/>
          <w:b/>
          <w:bCs/>
          <w:lang w:val="en-GB" w:eastAsia="ko-KR"/>
        </w:rPr>
        <w:t xml:space="preserve">that out-of-sync indication(s) has been </w:t>
      </w:r>
      <w:r>
        <w:rPr>
          <w:rFonts w:ascii="Arial" w:eastAsia="맑은 고딕" w:hAnsi="Arial" w:cs="Arial"/>
          <w:b/>
          <w:bCs/>
          <w:lang w:val="en-GB" w:eastAsia="ko-KR"/>
        </w:rPr>
        <w:t>detected</w:t>
      </w:r>
      <w:r>
        <w:rPr>
          <w:rFonts w:ascii="Arial" w:eastAsia="맑은 고딕" w:hAnsi="Arial" w:cs="Arial" w:hint="eastAsia"/>
          <w:b/>
          <w:bCs/>
          <w:lang w:val="en-GB" w:eastAsia="ko-KR"/>
        </w:rPr>
        <w:t xml:space="preserve"> during the </w:t>
      </w:r>
      <w:r w:rsidRPr="00485838">
        <w:rPr>
          <w:rFonts w:ascii="Arial" w:eastAsiaTheme="minorEastAsia" w:hAnsi="Arial" w:cs="Arial"/>
          <w:b/>
          <w:bCs/>
          <w:lang w:val="en-GB"/>
        </w:rPr>
        <w:t>mobility</w:t>
      </w:r>
      <w:r>
        <w:rPr>
          <w:rFonts w:ascii="Arial" w:eastAsia="맑은 고딕" w:hAnsi="Arial" w:cs="Arial" w:hint="eastAsia"/>
          <w:b/>
          <w:bCs/>
          <w:lang w:val="en-GB" w:eastAsia="ko-KR"/>
        </w:rPr>
        <w:t xml:space="preserve"> if </w:t>
      </w:r>
      <w:r w:rsidRPr="00A70825">
        <w:rPr>
          <w:rFonts w:ascii="Arial" w:eastAsia="맑은 고딕" w:hAnsi="Arial" w:cs="Arial"/>
          <w:b/>
          <w:bCs/>
          <w:lang w:val="en-GB" w:eastAsia="ko-KR"/>
        </w:rPr>
        <w:t>the UE detects the out-of-sync indications</w:t>
      </w:r>
      <w:r>
        <w:rPr>
          <w:rFonts w:ascii="Arial" w:eastAsia="맑은 고딕" w:hAnsi="Arial" w:cs="Arial" w:hint="eastAsia"/>
          <w:b/>
          <w:bCs/>
          <w:lang w:val="en-GB" w:eastAsia="ko-KR"/>
        </w:rPr>
        <w:t xml:space="preserve"> during the </w:t>
      </w:r>
      <w:r w:rsidRPr="00A70825">
        <w:rPr>
          <w:rFonts w:ascii="Arial" w:eastAsia="맑은 고딕" w:hAnsi="Arial" w:cs="Arial"/>
          <w:b/>
          <w:bCs/>
          <w:lang w:val="en-GB" w:eastAsia="ko-KR"/>
        </w:rPr>
        <w:t>unchanged PCI satellite mobility</w:t>
      </w:r>
      <w:r>
        <w:rPr>
          <w:rFonts w:ascii="Arial" w:eastAsia="맑은 고딕" w:hAnsi="Arial" w:cs="Arial" w:hint="eastAsia"/>
          <w:b/>
          <w:bCs/>
          <w:lang w:val="en-GB" w:eastAsia="ko-KR"/>
        </w:rPr>
        <w:t xml:space="preserve"> but </w:t>
      </w:r>
      <w:r>
        <w:rPr>
          <w:rFonts w:ascii="Arial" w:eastAsia="맑은 고딕" w:hAnsi="Arial" w:cs="Arial"/>
          <w:b/>
          <w:bCs/>
          <w:lang w:val="en-GB" w:eastAsia="ko-KR"/>
        </w:rPr>
        <w:t>successful</w:t>
      </w:r>
      <w:r>
        <w:rPr>
          <w:rFonts w:ascii="Arial" w:eastAsia="맑은 고딕" w:hAnsi="Arial" w:cs="Arial" w:hint="eastAsia"/>
          <w:b/>
          <w:bCs/>
          <w:lang w:val="en-GB" w:eastAsia="ko-KR"/>
        </w:rPr>
        <w:t>ly complete this mobility.</w:t>
      </w:r>
    </w:p>
    <w:p w14:paraId="57DB2E1B" w14:textId="77777777" w:rsidR="007339AC" w:rsidRPr="00A465A6" w:rsidRDefault="00C36671" w:rsidP="007339AC">
      <w:pPr>
        <w:spacing w:after="120"/>
        <w:ind w:left="1134" w:hanging="1134"/>
        <w:jc w:val="both"/>
        <w:rPr>
          <w:rFonts w:ascii="Arial" w:eastAsia="맑은 고딕" w:hAnsi="Arial" w:cs="Arial"/>
          <w:b/>
          <w:bCs/>
          <w:lang w:val="en-GB" w:eastAsia="ko-KR"/>
        </w:rPr>
      </w:pPr>
      <w:r w:rsidRPr="00A465A6">
        <w:rPr>
          <w:rFonts w:ascii="Arial" w:eastAsia="맑은 고딕" w:hAnsi="Arial" w:cs="Arial"/>
          <w:b/>
          <w:bCs/>
          <w:lang w:val="en-GB" w:eastAsia="ko-KR"/>
        </w:rPr>
        <w:t xml:space="preserve">Proposal 3: </w:t>
      </w:r>
      <w:r w:rsidR="007339AC">
        <w:rPr>
          <w:rFonts w:ascii="Arial" w:eastAsia="맑은 고딕" w:hAnsi="Arial" w:cs="Arial" w:hint="eastAsia"/>
          <w:b/>
          <w:bCs/>
          <w:lang w:val="en-GB" w:eastAsia="ko-KR"/>
        </w:rPr>
        <w:t>To determine a proper</w:t>
      </w:r>
      <w:r w:rsidR="007339AC" w:rsidRPr="00A465A6">
        <w:rPr>
          <w:rFonts w:ascii="Arial" w:eastAsia="맑은 고딕" w:hAnsi="Arial" w:cs="Arial"/>
          <w:b/>
          <w:bCs/>
          <w:lang w:val="en-GB" w:eastAsia="ko-KR"/>
        </w:rPr>
        <w:t xml:space="preserve"> near failure of the unchanged PCI satellite mobility, a new logging condition </w:t>
      </w:r>
      <w:r w:rsidR="007339AC">
        <w:rPr>
          <w:rFonts w:ascii="Arial" w:eastAsia="맑은 고딕" w:hAnsi="Arial" w:cs="Arial" w:hint="eastAsia"/>
          <w:b/>
          <w:bCs/>
          <w:lang w:val="en-GB" w:eastAsia="ko-KR"/>
        </w:rPr>
        <w:t>is</w:t>
      </w:r>
      <w:r w:rsidR="007339AC" w:rsidRPr="00A465A6">
        <w:rPr>
          <w:rFonts w:ascii="Arial" w:eastAsia="맑은 고딕" w:hAnsi="Arial" w:cs="Arial"/>
          <w:b/>
          <w:bCs/>
          <w:lang w:val="en-GB" w:eastAsia="ko-KR"/>
        </w:rPr>
        <w:t xml:space="preserve"> considered </w:t>
      </w:r>
      <w:r w:rsidR="007339AC">
        <w:rPr>
          <w:rFonts w:ascii="Arial" w:eastAsia="맑은 고딕" w:hAnsi="Arial" w:cs="Arial" w:hint="eastAsia"/>
          <w:b/>
          <w:bCs/>
          <w:lang w:val="en-GB" w:eastAsia="ko-KR"/>
        </w:rPr>
        <w:t>based on</w:t>
      </w:r>
      <w:r w:rsidR="007339AC" w:rsidRPr="00A465A6">
        <w:rPr>
          <w:rFonts w:ascii="Arial" w:eastAsia="맑은 고딕" w:hAnsi="Arial" w:cs="Arial"/>
          <w:b/>
          <w:bCs/>
          <w:lang w:val="en-GB" w:eastAsia="ko-KR"/>
        </w:rPr>
        <w:t xml:space="preserve"> </w:t>
      </w:r>
      <w:r w:rsidR="007339AC">
        <w:rPr>
          <w:rFonts w:ascii="Arial" w:eastAsia="맑은 고딕" w:hAnsi="Arial" w:cs="Arial" w:hint="eastAsia"/>
          <w:b/>
          <w:bCs/>
          <w:lang w:val="en-GB" w:eastAsia="ko-KR"/>
        </w:rPr>
        <w:t xml:space="preserve">reception of </w:t>
      </w:r>
      <w:r w:rsidR="007339AC" w:rsidRPr="00A465A6">
        <w:rPr>
          <w:rFonts w:ascii="Arial" w:eastAsia="맑은 고딕" w:hAnsi="Arial" w:cs="Arial"/>
          <w:b/>
          <w:bCs/>
          <w:lang w:val="en-GB" w:eastAsia="ko-KR"/>
        </w:rPr>
        <w:t>a significant number of out-of-sync indications during the mobility.</w:t>
      </w:r>
    </w:p>
    <w:p w14:paraId="74327635" w14:textId="6E511B06" w:rsidR="005A79BC" w:rsidRPr="00C36671" w:rsidRDefault="005A79BC" w:rsidP="00D50C49">
      <w:pPr>
        <w:spacing w:after="120"/>
        <w:ind w:left="1418" w:hanging="1418"/>
        <w:jc w:val="both"/>
        <w:rPr>
          <w:rFonts w:ascii="Arial" w:eastAsiaTheme="minorEastAsia" w:hAnsi="Arial" w:cs="Arial"/>
          <w:b/>
          <w:bCs/>
          <w:lang w:val="en-GB"/>
        </w:rPr>
      </w:pPr>
    </w:p>
    <w:p w14:paraId="76A62A03" w14:textId="751F2BE8" w:rsidR="003F39B3" w:rsidRPr="00BB3955" w:rsidRDefault="003F39B3" w:rsidP="003F39B3">
      <w:pPr>
        <w:pStyle w:val="1"/>
        <w:overflowPunct w:val="0"/>
        <w:autoSpaceDE w:val="0"/>
        <w:autoSpaceDN w:val="0"/>
        <w:adjustRightInd w:val="0"/>
        <w:spacing w:before="0" w:after="120"/>
        <w:rPr>
          <w:rFonts w:eastAsia="PMingLiU" w:cs="Arial"/>
        </w:rPr>
      </w:pPr>
      <w:r>
        <w:rPr>
          <w:rFonts w:eastAsia="PMingLiU" w:cs="Arial"/>
        </w:rPr>
        <w:t>References</w:t>
      </w:r>
    </w:p>
    <w:p w14:paraId="1DB2FD25" w14:textId="68868524" w:rsidR="003F39B3" w:rsidRPr="003F39B3" w:rsidRDefault="00A2126A" w:rsidP="00DA2D5C">
      <w:pPr>
        <w:pStyle w:val="af7"/>
        <w:numPr>
          <w:ilvl w:val="0"/>
          <w:numId w:val="16"/>
        </w:numPr>
        <w:spacing w:before="120" w:after="120"/>
        <w:jc w:val="both"/>
        <w:rPr>
          <w:rFonts w:ascii="Arial" w:eastAsia="맑은 고딕" w:hAnsi="Arial" w:cs="Arial"/>
          <w:bCs/>
          <w:lang w:eastAsia="ko-KR"/>
        </w:rPr>
      </w:pPr>
      <w:r w:rsidRPr="00A2126A">
        <w:rPr>
          <w:rFonts w:ascii="Arial" w:eastAsia="맑은 고딕" w:hAnsi="Arial" w:cs="Arial"/>
          <w:bCs/>
          <w:lang w:eastAsia="ko-KR"/>
        </w:rPr>
        <w:t>3GPP TS 38.331 V18.2.0 (2024-06)</w:t>
      </w:r>
    </w:p>
    <w:sectPr w:rsidR="003F39B3" w:rsidRPr="003F39B3"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96D15" w14:textId="77777777" w:rsidR="00C34E1B" w:rsidRDefault="00C34E1B">
      <w:pPr>
        <w:pStyle w:val="TAL"/>
      </w:pPr>
      <w:r>
        <w:separator/>
      </w:r>
    </w:p>
  </w:endnote>
  <w:endnote w:type="continuationSeparator" w:id="0">
    <w:p w14:paraId="40946CF4" w14:textId="77777777" w:rsidR="00C34E1B" w:rsidRDefault="00C34E1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2F24872F" w:rsidR="00D27C0D" w:rsidRDefault="00D27C0D">
    <w:pPr>
      <w:pStyle w:val="a4"/>
    </w:pPr>
    <w:r>
      <w:fldChar w:fldCharType="begin"/>
    </w:r>
    <w:r>
      <w:instrText xml:space="preserve"> PAGE   \* MERGEFORMAT </w:instrText>
    </w:r>
    <w:r>
      <w:fldChar w:fldCharType="separate"/>
    </w:r>
    <w:r w:rsidR="006B5AD6">
      <w:t>1</w:t>
    </w:r>
    <w:r>
      <w:fldChar w:fldCharType="end"/>
    </w:r>
  </w:p>
  <w:p w14:paraId="0FBB99F7" w14:textId="77777777" w:rsidR="00D27C0D" w:rsidRDefault="00D27C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ABD69" w14:textId="77777777" w:rsidR="00C34E1B" w:rsidRDefault="00C34E1B">
      <w:pPr>
        <w:pStyle w:val="TAL"/>
      </w:pPr>
      <w:r>
        <w:separator/>
      </w:r>
    </w:p>
  </w:footnote>
  <w:footnote w:type="continuationSeparator" w:id="0">
    <w:p w14:paraId="0D435E79" w14:textId="77777777" w:rsidR="00C34E1B" w:rsidRDefault="00C34E1B">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4C10"/>
    <w:multiLevelType w:val="hybridMultilevel"/>
    <w:tmpl w:val="5F6ACB6C"/>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A972BAB"/>
    <w:multiLevelType w:val="hybridMultilevel"/>
    <w:tmpl w:val="ABB6CFD8"/>
    <w:lvl w:ilvl="0" w:tplc="A596EA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F933E2C"/>
    <w:multiLevelType w:val="hybridMultilevel"/>
    <w:tmpl w:val="98E29238"/>
    <w:lvl w:ilvl="0" w:tplc="21B81AC4">
      <w:start w:val="8"/>
      <w:numFmt w:val="bullet"/>
      <w:lvlText w:val="-"/>
      <w:lvlJc w:val="left"/>
      <w:pPr>
        <w:ind w:left="1520" w:hanging="40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0" w15:restartNumberingAfterBreak="0">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4EF96490"/>
    <w:multiLevelType w:val="hybridMultilevel"/>
    <w:tmpl w:val="986E3C52"/>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15:restartNumberingAfterBreak="0">
    <w:nsid w:val="79AA5429"/>
    <w:multiLevelType w:val="hybridMultilevel"/>
    <w:tmpl w:val="8DC41AD4"/>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4958527">
    <w:abstractNumId w:val="8"/>
  </w:num>
  <w:num w:numId="2" w16cid:durableId="840780100">
    <w:abstractNumId w:val="19"/>
  </w:num>
  <w:num w:numId="3" w16cid:durableId="1713651503">
    <w:abstractNumId w:val="17"/>
  </w:num>
  <w:num w:numId="4" w16cid:durableId="1584561855">
    <w:abstractNumId w:val="11"/>
  </w:num>
  <w:num w:numId="5" w16cid:durableId="653264830">
    <w:abstractNumId w:val="4"/>
  </w:num>
  <w:num w:numId="6" w16cid:durableId="178592929">
    <w:abstractNumId w:val="2"/>
  </w:num>
  <w:num w:numId="7" w16cid:durableId="377974511">
    <w:abstractNumId w:val="16"/>
  </w:num>
  <w:num w:numId="8" w16cid:durableId="1548100675">
    <w:abstractNumId w:val="3"/>
  </w:num>
  <w:num w:numId="9" w16cid:durableId="1316180249">
    <w:abstractNumId w:val="5"/>
  </w:num>
  <w:num w:numId="10" w16cid:durableId="1258177497">
    <w:abstractNumId w:val="11"/>
  </w:num>
  <w:num w:numId="11" w16cid:durableId="1659453436">
    <w:abstractNumId w:val="11"/>
  </w:num>
  <w:num w:numId="12" w16cid:durableId="1912618741">
    <w:abstractNumId w:val="11"/>
  </w:num>
  <w:num w:numId="13" w16cid:durableId="1998798018">
    <w:abstractNumId w:val="11"/>
  </w:num>
  <w:num w:numId="14" w16cid:durableId="543715463">
    <w:abstractNumId w:val="11"/>
  </w:num>
  <w:num w:numId="15" w16cid:durableId="1495610670">
    <w:abstractNumId w:val="10"/>
  </w:num>
  <w:num w:numId="16" w16cid:durableId="328795302">
    <w:abstractNumId w:val="1"/>
  </w:num>
  <w:num w:numId="17" w16cid:durableId="1416975213">
    <w:abstractNumId w:val="11"/>
  </w:num>
  <w:num w:numId="18" w16cid:durableId="1586647303">
    <w:abstractNumId w:val="14"/>
  </w:num>
  <w:num w:numId="19" w16cid:durableId="55131097">
    <w:abstractNumId w:val="11"/>
  </w:num>
  <w:num w:numId="20" w16cid:durableId="485710423">
    <w:abstractNumId w:val="11"/>
  </w:num>
  <w:num w:numId="21" w16cid:durableId="755715176">
    <w:abstractNumId w:val="13"/>
  </w:num>
  <w:num w:numId="22" w16cid:durableId="346103567">
    <w:abstractNumId w:val="6"/>
  </w:num>
  <w:num w:numId="23" w16cid:durableId="540165960">
    <w:abstractNumId w:val="15"/>
  </w:num>
  <w:num w:numId="24" w16cid:durableId="1779793173">
    <w:abstractNumId w:val="18"/>
  </w:num>
  <w:num w:numId="25" w16cid:durableId="799147927">
    <w:abstractNumId w:val="0"/>
  </w:num>
  <w:num w:numId="26" w16cid:durableId="727075168">
    <w:abstractNumId w:val="12"/>
  </w:num>
  <w:num w:numId="27" w16cid:durableId="1720930959">
    <w:abstractNumId w:val="7"/>
  </w:num>
  <w:num w:numId="28" w16cid:durableId="1510025591">
    <w:abstractNumId w:val="9"/>
  </w:num>
  <w:num w:numId="29" w16cid:durableId="1610313475">
    <w:abstractNumId w:val="11"/>
  </w:num>
  <w:num w:numId="30" w16cid:durableId="1432312278">
    <w:abstractNumId w:val="11"/>
  </w:num>
  <w:num w:numId="31" w16cid:durableId="1691178369">
    <w:abstractNumId w:val="11"/>
  </w:num>
  <w:num w:numId="32" w16cid:durableId="55432028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A0D"/>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3F"/>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B6"/>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1F6"/>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254"/>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D3C"/>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3EF7"/>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0C1"/>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45"/>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2A"/>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E1B"/>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48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AAA"/>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C0C"/>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012"/>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424"/>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3"/>
    <w:rsid w:val="0041249D"/>
    <w:rsid w:val="00412B14"/>
    <w:rsid w:val="00412E35"/>
    <w:rsid w:val="0041338B"/>
    <w:rsid w:val="004138B8"/>
    <w:rsid w:val="004138E0"/>
    <w:rsid w:val="004139A2"/>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838"/>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615"/>
    <w:rsid w:val="004D07E2"/>
    <w:rsid w:val="004D0B6D"/>
    <w:rsid w:val="004D1693"/>
    <w:rsid w:val="004D1803"/>
    <w:rsid w:val="004D1CCC"/>
    <w:rsid w:val="004D275C"/>
    <w:rsid w:val="004D2B15"/>
    <w:rsid w:val="004D2B6E"/>
    <w:rsid w:val="004D2B7B"/>
    <w:rsid w:val="004D2CF7"/>
    <w:rsid w:val="004D3127"/>
    <w:rsid w:val="004D3255"/>
    <w:rsid w:val="004D329F"/>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3EE9"/>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2B08"/>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CBF"/>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606C"/>
    <w:rsid w:val="0051627B"/>
    <w:rsid w:val="00516506"/>
    <w:rsid w:val="00516CB5"/>
    <w:rsid w:val="00517821"/>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5958"/>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CE1"/>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5AA"/>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3E8"/>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E78"/>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17E55"/>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3A1"/>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9D"/>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079"/>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AD6"/>
    <w:rsid w:val="006B5C55"/>
    <w:rsid w:val="006B5C82"/>
    <w:rsid w:val="006B5D68"/>
    <w:rsid w:val="006B5FB0"/>
    <w:rsid w:val="006B6061"/>
    <w:rsid w:val="006B6156"/>
    <w:rsid w:val="006B6B68"/>
    <w:rsid w:val="006B6B74"/>
    <w:rsid w:val="006B6C05"/>
    <w:rsid w:val="006B6FBB"/>
    <w:rsid w:val="006B6FE8"/>
    <w:rsid w:val="006B700C"/>
    <w:rsid w:val="006B71BC"/>
    <w:rsid w:val="006B7474"/>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75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46"/>
    <w:rsid w:val="006E250F"/>
    <w:rsid w:val="006E25DA"/>
    <w:rsid w:val="006E2CCD"/>
    <w:rsid w:val="006E2DCF"/>
    <w:rsid w:val="006E2EAC"/>
    <w:rsid w:val="006E2F60"/>
    <w:rsid w:val="006E2FC7"/>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C8B"/>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A4D"/>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556"/>
    <w:rsid w:val="00733819"/>
    <w:rsid w:val="007339AC"/>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2E63"/>
    <w:rsid w:val="00773B96"/>
    <w:rsid w:val="00773E73"/>
    <w:rsid w:val="00773FF3"/>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AC9"/>
    <w:rsid w:val="007A6BFD"/>
    <w:rsid w:val="007A7389"/>
    <w:rsid w:val="007A75FA"/>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E7871"/>
    <w:rsid w:val="007F034E"/>
    <w:rsid w:val="007F061F"/>
    <w:rsid w:val="007F0668"/>
    <w:rsid w:val="007F0722"/>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3B8"/>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4EE6"/>
    <w:rsid w:val="008150CC"/>
    <w:rsid w:val="00815553"/>
    <w:rsid w:val="00815679"/>
    <w:rsid w:val="00815854"/>
    <w:rsid w:val="00815948"/>
    <w:rsid w:val="00815BF6"/>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6D3"/>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8F3"/>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0C8"/>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D32"/>
    <w:rsid w:val="008946F9"/>
    <w:rsid w:val="00894EF9"/>
    <w:rsid w:val="0089517A"/>
    <w:rsid w:val="00895250"/>
    <w:rsid w:val="0089569A"/>
    <w:rsid w:val="008957AF"/>
    <w:rsid w:val="008957D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E33"/>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97"/>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C97"/>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259"/>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97AEF"/>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939"/>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62E"/>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8D"/>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B68"/>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6A"/>
    <w:rsid w:val="00A212E5"/>
    <w:rsid w:val="00A21607"/>
    <w:rsid w:val="00A2175F"/>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5A6"/>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0C63"/>
    <w:rsid w:val="00A6140C"/>
    <w:rsid w:val="00A61BB0"/>
    <w:rsid w:val="00A6294B"/>
    <w:rsid w:val="00A62A02"/>
    <w:rsid w:val="00A62C05"/>
    <w:rsid w:val="00A63000"/>
    <w:rsid w:val="00A63238"/>
    <w:rsid w:val="00A634B5"/>
    <w:rsid w:val="00A63819"/>
    <w:rsid w:val="00A63ED3"/>
    <w:rsid w:val="00A64602"/>
    <w:rsid w:val="00A646C7"/>
    <w:rsid w:val="00A64887"/>
    <w:rsid w:val="00A64D6A"/>
    <w:rsid w:val="00A64EA2"/>
    <w:rsid w:val="00A64F50"/>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825"/>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977"/>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35F"/>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C"/>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732"/>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252"/>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3B6"/>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08C"/>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8A5"/>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4E1B"/>
    <w:rsid w:val="00C3549F"/>
    <w:rsid w:val="00C356D1"/>
    <w:rsid w:val="00C35FE0"/>
    <w:rsid w:val="00C364C0"/>
    <w:rsid w:val="00C364C1"/>
    <w:rsid w:val="00C36663"/>
    <w:rsid w:val="00C36671"/>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8E1"/>
    <w:rsid w:val="00C47A0F"/>
    <w:rsid w:val="00C47AF7"/>
    <w:rsid w:val="00C47CE9"/>
    <w:rsid w:val="00C47E91"/>
    <w:rsid w:val="00C5011A"/>
    <w:rsid w:val="00C503F0"/>
    <w:rsid w:val="00C505ED"/>
    <w:rsid w:val="00C51074"/>
    <w:rsid w:val="00C51641"/>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D94"/>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A3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13"/>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048"/>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2D48"/>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1F"/>
    <w:rsid w:val="00D27239"/>
    <w:rsid w:val="00D27268"/>
    <w:rsid w:val="00D276B7"/>
    <w:rsid w:val="00D277A9"/>
    <w:rsid w:val="00D27A99"/>
    <w:rsid w:val="00D27C0D"/>
    <w:rsid w:val="00D27F9D"/>
    <w:rsid w:val="00D30343"/>
    <w:rsid w:val="00D3035D"/>
    <w:rsid w:val="00D30B3D"/>
    <w:rsid w:val="00D30C19"/>
    <w:rsid w:val="00D312BE"/>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4A1"/>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5AE"/>
    <w:rsid w:val="00D519ED"/>
    <w:rsid w:val="00D52830"/>
    <w:rsid w:val="00D53458"/>
    <w:rsid w:val="00D536C4"/>
    <w:rsid w:val="00D5442A"/>
    <w:rsid w:val="00D546B8"/>
    <w:rsid w:val="00D54889"/>
    <w:rsid w:val="00D54CF8"/>
    <w:rsid w:val="00D54D64"/>
    <w:rsid w:val="00D54E18"/>
    <w:rsid w:val="00D55098"/>
    <w:rsid w:val="00D550F6"/>
    <w:rsid w:val="00D552BE"/>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895"/>
    <w:rsid w:val="00D66B37"/>
    <w:rsid w:val="00D66BD9"/>
    <w:rsid w:val="00D66D48"/>
    <w:rsid w:val="00D66DEA"/>
    <w:rsid w:val="00D67B2A"/>
    <w:rsid w:val="00D67FBD"/>
    <w:rsid w:val="00D701B4"/>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20D"/>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D5C"/>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B21"/>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BE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0501"/>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qFormat/>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C3B162-D32C-490A-9414-C058EF268832}">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3287</TotalTime>
  <Pages>3</Pages>
  <Words>1084</Words>
  <Characters>6181</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Hong Suk Kim/5G Wireless Protocol Standard Task(hassium.kim@lge.com)</cp:lastModifiedBy>
  <cp:revision>37</cp:revision>
  <cp:lastPrinted>2007-12-21T04:58:00Z</cp:lastPrinted>
  <dcterms:created xsi:type="dcterms:W3CDTF">2024-04-02T09:25:00Z</dcterms:created>
  <dcterms:modified xsi:type="dcterms:W3CDTF">2025-05-09T06:16:00Z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